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BE" w:rsidRDefault="00AA2DBE" w:rsidP="00AA2DBE">
      <w:pPr>
        <w:pStyle w:val="2"/>
        <w:spacing w:line="100" w:lineRule="atLeast"/>
        <w:contextualSpacing/>
        <w:jc w:val="center"/>
        <w:rPr>
          <w:b/>
        </w:rPr>
      </w:pPr>
      <w:r w:rsidRPr="00430CD0">
        <w:rPr>
          <w:b/>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AA2DBE" w:rsidP="00BB0F13">
      <w:pPr>
        <w:pStyle w:val="2"/>
        <w:spacing w:line="100" w:lineRule="atLeast"/>
        <w:contextualSpacing/>
        <w:jc w:val="center"/>
        <w:rPr>
          <w:b/>
        </w:rPr>
      </w:pPr>
      <w:r>
        <w:rPr>
          <w:b/>
        </w:rPr>
        <w:t>На проект решения сессии Нерюнгринского районного Совета депутатов «О внесении изменений в решение Нерюнгринского районного Совета от 2</w:t>
      </w:r>
      <w:r w:rsidR="008E7D83">
        <w:rPr>
          <w:b/>
        </w:rPr>
        <w:t>4</w:t>
      </w:r>
      <w:r>
        <w:rPr>
          <w:b/>
        </w:rPr>
        <w:t>.12.</w:t>
      </w:r>
      <w:r w:rsidR="00EF052D">
        <w:rPr>
          <w:b/>
        </w:rPr>
        <w:t>201</w:t>
      </w:r>
      <w:r w:rsidR="00B929BD">
        <w:rPr>
          <w:b/>
        </w:rPr>
        <w:t>5</w:t>
      </w:r>
      <w:r w:rsidR="00EF052D">
        <w:rPr>
          <w:b/>
        </w:rPr>
        <w:t xml:space="preserve"> </w:t>
      </w:r>
    </w:p>
    <w:p w:rsidR="00AA2DBE" w:rsidRPr="00430CD0" w:rsidRDefault="00AA2DBE" w:rsidP="00BB0F13">
      <w:pPr>
        <w:pStyle w:val="2"/>
        <w:spacing w:line="100" w:lineRule="atLeast"/>
        <w:contextualSpacing/>
        <w:jc w:val="center"/>
        <w:rPr>
          <w:b/>
        </w:rPr>
      </w:pPr>
      <w:r>
        <w:rPr>
          <w:b/>
        </w:rPr>
        <w:t xml:space="preserve">№ </w:t>
      </w:r>
      <w:r w:rsidR="002E71D9">
        <w:rPr>
          <w:b/>
        </w:rPr>
        <w:t>4</w:t>
      </w:r>
      <w:r>
        <w:rPr>
          <w:b/>
        </w:rPr>
        <w:t>-</w:t>
      </w:r>
      <w:r w:rsidR="00B929BD">
        <w:rPr>
          <w:b/>
        </w:rPr>
        <w:t>26</w:t>
      </w:r>
      <w:r>
        <w:rPr>
          <w:b/>
        </w:rPr>
        <w:t xml:space="preserve"> «О бюджете Нерюнгринского района на 201</w:t>
      </w:r>
      <w:r w:rsidR="00B929BD">
        <w:rPr>
          <w:b/>
        </w:rPr>
        <w:t>6</w:t>
      </w:r>
      <w:r>
        <w:rPr>
          <w:b/>
        </w:rPr>
        <w:t xml:space="preserve"> год»</w:t>
      </w:r>
    </w:p>
    <w:p w:rsidR="00AA2DBE" w:rsidRPr="00430CD0" w:rsidRDefault="00AA2DBE" w:rsidP="00AA2DBE">
      <w:pPr>
        <w:autoSpaceDE w:val="0"/>
        <w:autoSpaceDN w:val="0"/>
        <w:adjustRightInd w:val="0"/>
        <w:jc w:val="center"/>
        <w:rPr>
          <w:b/>
        </w:rPr>
      </w:pPr>
    </w:p>
    <w:p w:rsidR="00AA2DBE" w:rsidRDefault="00EC24DA" w:rsidP="00AA2DBE">
      <w:pPr>
        <w:rPr>
          <w:b/>
        </w:rPr>
      </w:pPr>
      <w:r>
        <w:rPr>
          <w:b/>
        </w:rPr>
        <w:t>0</w:t>
      </w:r>
      <w:r w:rsidR="00096DA0">
        <w:rPr>
          <w:b/>
        </w:rPr>
        <w:t>1</w:t>
      </w:r>
      <w:r w:rsidR="00AA2DBE">
        <w:rPr>
          <w:b/>
        </w:rPr>
        <w:t xml:space="preserve"> </w:t>
      </w:r>
      <w:r w:rsidR="00321DAF">
        <w:rPr>
          <w:b/>
        </w:rPr>
        <w:t>марта</w:t>
      </w:r>
      <w:r w:rsidR="00AA2DBE" w:rsidRPr="00430CD0">
        <w:rPr>
          <w:b/>
        </w:rPr>
        <w:t xml:space="preserve"> 201</w:t>
      </w:r>
      <w:r w:rsidR="00321DAF">
        <w:rPr>
          <w:b/>
        </w:rPr>
        <w:t>6</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Pr>
          <w:b/>
        </w:rPr>
        <w:tab/>
      </w:r>
      <w:r w:rsidR="00AA2DBE" w:rsidRPr="00430CD0">
        <w:rPr>
          <w:b/>
        </w:rPr>
        <w:t xml:space="preserve">№ </w:t>
      </w:r>
      <w:r w:rsidR="00B929BD">
        <w:rPr>
          <w:b/>
        </w:rPr>
        <w:t>10</w:t>
      </w:r>
    </w:p>
    <w:p w:rsidR="00AA2DBE" w:rsidRDefault="00AA2DBE" w:rsidP="008F69D3">
      <w:pPr>
        <w:jc w:val="both"/>
      </w:pPr>
      <w:r>
        <w:rPr>
          <w:b/>
        </w:rPr>
        <w:tab/>
      </w:r>
      <w:r w:rsidRPr="00AA2DBE">
        <w:t>На основании статьи 9 «Основные полномочия контрольно-счетных органов» Федерального закона Российской Федерации от 07.02.2011г.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на проект решения сессии Нерюнгринского районного Совета депутатов «О внесении изменений в решение Нерюнгринского районного Совета депутатов от 2</w:t>
      </w:r>
      <w:r w:rsidR="008E7D83">
        <w:t>4</w:t>
      </w:r>
      <w:r w:rsidRPr="00AA2DBE">
        <w:t>.12.201</w:t>
      </w:r>
      <w:r w:rsidR="009A03B4">
        <w:t>5</w:t>
      </w:r>
      <w:r w:rsidR="008E7D83">
        <w:t xml:space="preserve"> </w:t>
      </w:r>
      <w:r w:rsidRPr="00AA2DBE">
        <w:t>г. №</w:t>
      </w:r>
      <w:r w:rsidR="008E7D83">
        <w:t xml:space="preserve"> </w:t>
      </w:r>
      <w:r w:rsidR="009A03B4">
        <w:t>4</w:t>
      </w:r>
      <w:r w:rsidRPr="00AA2DBE">
        <w:t>-</w:t>
      </w:r>
      <w:r w:rsidR="009A03B4">
        <w:t>26</w:t>
      </w:r>
      <w:r w:rsidRPr="00AA2DBE">
        <w:t xml:space="preserve"> «О</w:t>
      </w:r>
      <w:r w:rsidR="00613B4E">
        <w:t xml:space="preserve"> </w:t>
      </w:r>
      <w:r w:rsidRPr="00AA2DBE">
        <w:t>бюджете Нерюнгринского района на 201</w:t>
      </w:r>
      <w:r w:rsidR="009A03B4">
        <w:t>6</w:t>
      </w:r>
      <w:r w:rsidRPr="00AA2DBE">
        <w:t xml:space="preserve"> год»</w:t>
      </w:r>
      <w:r w:rsidR="001D0FDB">
        <w:t>.</w:t>
      </w:r>
    </w:p>
    <w:p w:rsidR="001D0FDB" w:rsidRPr="009A03B4" w:rsidRDefault="001D0FDB" w:rsidP="008F69D3">
      <w:pPr>
        <w:jc w:val="both"/>
      </w:pPr>
      <w:r>
        <w:tab/>
        <w:t xml:space="preserve">Заключение Контрольно-счетной палаты муниципального образования «Нерюнгринский район» на проект решения Нерюнгринского районного Совета депутатов о внесении изменений в решение Нерюнгринского районного Совета депутатов </w:t>
      </w:r>
      <w:r w:rsidR="009A03B4" w:rsidRPr="00AA2DBE">
        <w:t>от 2</w:t>
      </w:r>
      <w:r w:rsidR="009A03B4">
        <w:t>4</w:t>
      </w:r>
      <w:r w:rsidR="009A03B4" w:rsidRPr="00AA2DBE">
        <w:t>.12.201</w:t>
      </w:r>
      <w:r w:rsidR="009A03B4">
        <w:t xml:space="preserve">5 </w:t>
      </w:r>
      <w:r w:rsidR="009A03B4" w:rsidRPr="00AA2DBE">
        <w:t>г. №</w:t>
      </w:r>
      <w:r w:rsidR="009A03B4">
        <w:t xml:space="preserve"> 4</w:t>
      </w:r>
      <w:r w:rsidR="009A03B4" w:rsidRPr="00AA2DBE">
        <w:t>-</w:t>
      </w:r>
      <w:r w:rsidR="009A03B4">
        <w:t>26</w:t>
      </w:r>
      <w:r w:rsidR="009A03B4" w:rsidRPr="00AA2DBE">
        <w:t xml:space="preserve"> </w:t>
      </w:r>
      <w:r>
        <w:t xml:space="preserve">«О бюджете Нерюнгринского района на </w:t>
      </w:r>
      <w:r w:rsidRPr="009A03B4">
        <w:t>201</w:t>
      </w:r>
      <w:r w:rsidR="009A03B4" w:rsidRPr="009A03B4">
        <w:t>6</w:t>
      </w:r>
      <w:r w:rsidRPr="009A03B4">
        <w:t xml:space="preserve"> год» подготовлено на основании: Бюджетного Кодекса Российской Федерации 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 Республики Саха (Якутия) от 27</w:t>
      </w:r>
      <w:r w:rsidR="008E7D83" w:rsidRPr="009A03B4">
        <w:t>.12.</w:t>
      </w:r>
      <w:r w:rsidRPr="009A03B4">
        <w:t>2010</w:t>
      </w:r>
      <w:r w:rsidR="008E7D83" w:rsidRPr="009A03B4">
        <w:t xml:space="preserve"> </w:t>
      </w:r>
      <w:r w:rsidRPr="009A03B4">
        <w:t>№ 6-23 «Об утверждении Положения о бюджетном процессе в Нерюнгринском районе» (далее</w:t>
      </w:r>
      <w:r w:rsidR="00613B4E" w:rsidRPr="009A03B4">
        <w:t xml:space="preserve"> </w:t>
      </w:r>
      <w:r w:rsidRPr="009A03B4">
        <w:t xml:space="preserve">- положение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8E7D83" w:rsidRPr="009A03B4">
        <w:t>02.04.2015</w:t>
      </w:r>
      <w:r w:rsidRPr="009A03B4">
        <w:t xml:space="preserve"> №</w:t>
      </w:r>
      <w:r w:rsidR="008E7D83" w:rsidRPr="009A03B4">
        <w:t xml:space="preserve"> </w:t>
      </w:r>
      <w:r w:rsidRPr="009A03B4">
        <w:t>6</w:t>
      </w:r>
      <w:r w:rsidR="008E7D83" w:rsidRPr="009A03B4">
        <w:t>96</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201</w:t>
      </w:r>
      <w:r w:rsidR="009A03B4">
        <w:t>6</w:t>
      </w:r>
      <w:r>
        <w:t xml:space="preserve"> год утвержден решением сессии Нерюнгринского районного Совета депутатов </w:t>
      </w:r>
      <w:r w:rsidR="009A03B4" w:rsidRPr="00AA2DBE">
        <w:t>от 2</w:t>
      </w:r>
      <w:r w:rsidR="009A03B4">
        <w:t>4</w:t>
      </w:r>
      <w:r w:rsidR="009A03B4" w:rsidRPr="00AA2DBE">
        <w:t>.12.201</w:t>
      </w:r>
      <w:r w:rsidR="009A03B4">
        <w:t xml:space="preserve">5 </w:t>
      </w:r>
      <w:r w:rsidR="009A03B4" w:rsidRPr="00AA2DBE">
        <w:t>г. №</w:t>
      </w:r>
      <w:r w:rsidR="009A03B4">
        <w:t xml:space="preserve"> 4</w:t>
      </w:r>
      <w:r w:rsidR="009A03B4" w:rsidRPr="00AA2DBE">
        <w:t>-</w:t>
      </w:r>
      <w:r w:rsidR="009A03B4">
        <w:t>26</w:t>
      </w:r>
      <w:r w:rsidR="009A03B4" w:rsidRPr="00AA2DBE">
        <w:t xml:space="preserve"> </w:t>
      </w:r>
      <w:r>
        <w:t xml:space="preserve"> «О бюджете Нерюнгринского района на 201</w:t>
      </w:r>
      <w:r w:rsidR="009A03B4">
        <w:t>6</w:t>
      </w:r>
      <w:r>
        <w:t xml:space="preserve"> год».</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8E7D83">
        <w:t>«</w:t>
      </w:r>
      <w:r w:rsidR="008E7D83" w:rsidRPr="00AA2DBE">
        <w:t xml:space="preserve">О внесении изменений в решение Нерюнгринского районного Совета депутатов </w:t>
      </w:r>
      <w:r w:rsidR="00DA0DF1" w:rsidRPr="00AA2DBE">
        <w:t>от 2</w:t>
      </w:r>
      <w:r w:rsidR="00DA0DF1">
        <w:t>4</w:t>
      </w:r>
      <w:r w:rsidR="00DA0DF1" w:rsidRPr="00AA2DBE">
        <w:t>.12.201</w:t>
      </w:r>
      <w:r w:rsidR="00DA0DF1">
        <w:t>5</w:t>
      </w:r>
      <w:r w:rsidR="00DA0DF1" w:rsidRPr="00AA2DBE">
        <w:t xml:space="preserve"> №</w:t>
      </w:r>
      <w:r w:rsidR="00DA0DF1">
        <w:t xml:space="preserve"> 4</w:t>
      </w:r>
      <w:r w:rsidR="00DA0DF1" w:rsidRPr="00AA2DBE">
        <w:t>-</w:t>
      </w:r>
      <w:r w:rsidR="00DA0DF1">
        <w:t>26</w:t>
      </w:r>
      <w:r w:rsidR="00DA0DF1" w:rsidRPr="00AA2DBE">
        <w:t xml:space="preserve"> </w:t>
      </w:r>
      <w:r w:rsidR="008E7D83" w:rsidRPr="00AA2DBE">
        <w:t>«О</w:t>
      </w:r>
      <w:r w:rsidR="008E7D83">
        <w:t xml:space="preserve"> </w:t>
      </w:r>
      <w:r w:rsidR="008E7D83" w:rsidRPr="00AA2DBE">
        <w:t>бюджете Нерюнгринского района на 201</w:t>
      </w:r>
      <w:r w:rsidR="00DA0DF1">
        <w:t>6</w:t>
      </w:r>
      <w:r w:rsidR="008E7D83" w:rsidRPr="00AA2DBE">
        <w:t xml:space="preserve"> год»</w:t>
      </w:r>
      <w:r>
        <w:t xml:space="preserve"> </w:t>
      </w:r>
      <w:r w:rsidRPr="00880CAB">
        <w:t xml:space="preserve">предоставлен в Контрольно-счетную палату </w:t>
      </w:r>
      <w:r w:rsidR="00DA0DF1">
        <w:t>19</w:t>
      </w:r>
      <w:r w:rsidRPr="00880CAB">
        <w:t xml:space="preserve"> </w:t>
      </w:r>
      <w:r w:rsidR="00DA0DF1">
        <w:t>февраля</w:t>
      </w:r>
      <w:r w:rsidR="008E7D83">
        <w:t xml:space="preserve"> </w:t>
      </w:r>
      <w:r w:rsidRPr="00880CAB">
        <w:t>201</w:t>
      </w:r>
      <w:r w:rsidR="00DA0DF1">
        <w:t>6</w:t>
      </w:r>
      <w:r w:rsidRPr="00880CAB">
        <w:t xml:space="preserve"> года</w:t>
      </w:r>
      <w:r>
        <w:t xml:space="preserve"> одновременно с проектом Решения в Контрольно-счетную палату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xml:space="preserve">, подготовленная Управлением финансов Нерюнгринской районной администрации.   </w:t>
      </w:r>
    </w:p>
    <w:p w:rsidR="001D0FDB" w:rsidRPr="00AA2DBE" w:rsidRDefault="00B92951" w:rsidP="008F69D3">
      <w:pPr>
        <w:jc w:val="both"/>
      </w:pPr>
      <w:r>
        <w:tab/>
        <w:t>Рассмотрев, предоставленный проект Контрольно-счетная палата муниципального образования «Нерюнгринский район»  установила:</w:t>
      </w:r>
    </w:p>
    <w:p w:rsidR="00DF0706" w:rsidRDefault="00B92951" w:rsidP="008F69D3">
      <w:pPr>
        <w:jc w:val="both"/>
      </w:pPr>
      <w:r>
        <w:tab/>
        <w:t>Проект решения сессии Нерюнгринского районного Совета депутатов «</w:t>
      </w:r>
      <w:r w:rsidR="008E7D83" w:rsidRPr="00AA2DBE">
        <w:t xml:space="preserve">О внесении изменений в решение Нерюнгринского районного Совета депутатов </w:t>
      </w:r>
      <w:r w:rsidR="00DA0DF1" w:rsidRPr="00AA2DBE">
        <w:t>от 2</w:t>
      </w:r>
      <w:r w:rsidR="00DA0DF1">
        <w:t>4</w:t>
      </w:r>
      <w:r w:rsidR="00DA0DF1" w:rsidRPr="00AA2DBE">
        <w:t>.12.201</w:t>
      </w:r>
      <w:r w:rsidR="00DA0DF1">
        <w:t xml:space="preserve">5 </w:t>
      </w:r>
      <w:r w:rsidR="00DA0DF1" w:rsidRPr="00AA2DBE">
        <w:t>г. №</w:t>
      </w:r>
      <w:r w:rsidR="00DA0DF1">
        <w:t xml:space="preserve"> 4</w:t>
      </w:r>
      <w:r w:rsidR="00DA0DF1" w:rsidRPr="00AA2DBE">
        <w:t>-</w:t>
      </w:r>
      <w:r w:rsidR="00DA0DF1">
        <w:t>26</w:t>
      </w:r>
      <w:r w:rsidR="00DA0DF1" w:rsidRPr="00AA2DBE">
        <w:t xml:space="preserve"> </w:t>
      </w:r>
      <w:r w:rsidR="008E7D83" w:rsidRPr="00AA2DBE">
        <w:t>«О</w:t>
      </w:r>
      <w:r w:rsidR="008E7D83">
        <w:t xml:space="preserve"> </w:t>
      </w:r>
      <w:r w:rsidR="008E7D83" w:rsidRPr="00AA2DBE">
        <w:t>бюджете Нерюнгринского района на 201</w:t>
      </w:r>
      <w:r w:rsidR="00DA0DF1">
        <w:t>6</w:t>
      </w:r>
      <w:r w:rsidR="008E7D83" w:rsidRPr="00AA2DBE">
        <w:t xml:space="preserve"> год»</w:t>
      </w:r>
      <w:r w:rsidR="008E7D83">
        <w:t xml:space="preserve"> </w:t>
      </w:r>
      <w:r>
        <w:t>подготовлен  в связи с уточнением параметров бюджета Нерюнгринского района на 201</w:t>
      </w:r>
      <w:r w:rsidR="00DA0DF1">
        <w:t>6</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8E7D83">
        <w:t>«</w:t>
      </w:r>
      <w:r w:rsidR="008E7D83" w:rsidRPr="00AA2DBE">
        <w:t xml:space="preserve">О внесении изменений в решение Нерюнгринского районного Совета депутатов </w:t>
      </w:r>
      <w:r w:rsidR="00DA0DF1" w:rsidRPr="00AA2DBE">
        <w:t>от 2</w:t>
      </w:r>
      <w:r w:rsidR="00DA0DF1">
        <w:t>4</w:t>
      </w:r>
      <w:r w:rsidR="00DA0DF1" w:rsidRPr="00AA2DBE">
        <w:t>.12.201</w:t>
      </w:r>
      <w:r w:rsidR="00DA0DF1">
        <w:t xml:space="preserve">5 </w:t>
      </w:r>
      <w:r w:rsidR="00DA0DF1" w:rsidRPr="00AA2DBE">
        <w:t>г. №</w:t>
      </w:r>
      <w:r w:rsidR="00DA0DF1">
        <w:t xml:space="preserve"> 4</w:t>
      </w:r>
      <w:r w:rsidR="00DA0DF1" w:rsidRPr="00AA2DBE">
        <w:t>-</w:t>
      </w:r>
      <w:r w:rsidR="00DA0DF1">
        <w:t>26</w:t>
      </w:r>
      <w:r w:rsidR="00DA0DF1" w:rsidRPr="00AA2DBE">
        <w:t xml:space="preserve"> </w:t>
      </w:r>
      <w:r w:rsidR="008E7D83" w:rsidRPr="00AA2DBE">
        <w:t xml:space="preserve"> «О</w:t>
      </w:r>
      <w:r w:rsidR="008E7D83">
        <w:t xml:space="preserve"> </w:t>
      </w:r>
      <w:r w:rsidR="008E7D83" w:rsidRPr="00AA2DBE">
        <w:t>бюджете Нерюнгринского района на 201</w:t>
      </w:r>
      <w:r w:rsidR="00DA0DF1">
        <w:t>6</w:t>
      </w:r>
      <w:r w:rsidR="008E7D83" w:rsidRPr="00AA2DBE">
        <w:t xml:space="preserve"> год»</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201</w:t>
      </w:r>
      <w:r w:rsidR="00DA0DF1">
        <w:t>6</w:t>
      </w:r>
      <w:r w:rsidR="003E5D2C">
        <w:t xml:space="preserve"> год составит – </w:t>
      </w:r>
      <w:r w:rsidR="00EF052D" w:rsidRPr="001972C5">
        <w:rPr>
          <w:bCs/>
        </w:rPr>
        <w:t>4</w:t>
      </w:r>
      <w:r w:rsidR="00DA0DF1">
        <w:rPr>
          <w:bCs/>
        </w:rPr>
        <w:t> 376 026,8</w:t>
      </w:r>
      <w:r w:rsidR="00EF052D">
        <w:rPr>
          <w:bCs/>
        </w:rPr>
        <w:t xml:space="preserve"> </w:t>
      </w:r>
      <w:r w:rsidR="00276FD1">
        <w:t>тыс. рублей</w:t>
      </w:r>
      <w:r w:rsidR="003E5D2C">
        <w:t>; расходная часть бюджета Нерюнгринского района на 201</w:t>
      </w:r>
      <w:r w:rsidR="00DA0DF1">
        <w:t>6</w:t>
      </w:r>
      <w:r w:rsidR="003E5D2C">
        <w:t xml:space="preserve"> год составит</w:t>
      </w:r>
      <w:r w:rsidR="00DA0DF1">
        <w:t xml:space="preserve"> –</w:t>
      </w:r>
      <w:r w:rsidR="003E5D2C">
        <w:t xml:space="preserve"> </w:t>
      </w:r>
      <w:r w:rsidR="00DA0DF1">
        <w:t>4 397 502,0 т</w:t>
      </w:r>
      <w:r w:rsidR="00276FD1">
        <w:t>ыс. рублей</w:t>
      </w:r>
      <w:r w:rsidR="00BB0F13">
        <w:t xml:space="preserve">; </w:t>
      </w:r>
      <w:r w:rsidR="003E5D2C">
        <w:t xml:space="preserve">дефицит бюджета Нерюнгринского района составит – </w:t>
      </w:r>
      <w:r w:rsidR="00EF052D" w:rsidRPr="001972C5">
        <w:t>21 </w:t>
      </w:r>
      <w:r w:rsidR="00DA0DF1">
        <w:t>475</w:t>
      </w:r>
      <w:r w:rsidR="00EF052D" w:rsidRPr="001972C5">
        <w:t>,</w:t>
      </w:r>
      <w:r w:rsidR="00DA0DF1">
        <w:t>2</w:t>
      </w:r>
      <w:r w:rsidR="003E5D2C">
        <w:t xml:space="preserve"> </w:t>
      </w:r>
      <w:r w:rsidR="00276FD1">
        <w:t>тыс. рублей</w:t>
      </w:r>
      <w:r w:rsidR="002643F2">
        <w:t>, что не превышает предельно допустимых зн</w:t>
      </w:r>
      <w:r w:rsidR="00654B4B">
        <w:t>а</w:t>
      </w:r>
      <w:r w:rsidR="002643F2">
        <w:t>чений.</w:t>
      </w:r>
    </w:p>
    <w:p w:rsidR="003E5D2C" w:rsidRDefault="003E5D2C" w:rsidP="003E5D2C">
      <w:pPr>
        <w:jc w:val="both"/>
      </w:pPr>
    </w:p>
    <w:p w:rsidR="00151E32" w:rsidRDefault="00151E32" w:rsidP="003E5D2C">
      <w:pPr>
        <w:jc w:val="both"/>
        <w:rPr>
          <w:b/>
          <w:sz w:val="28"/>
          <w:szCs w:val="28"/>
        </w:rPr>
      </w:pPr>
    </w:p>
    <w:p w:rsidR="003E5D2C" w:rsidRDefault="003E5D2C" w:rsidP="003E5D2C">
      <w:pPr>
        <w:jc w:val="both"/>
        <w:rPr>
          <w:b/>
          <w:sz w:val="28"/>
          <w:szCs w:val="28"/>
        </w:rPr>
      </w:pPr>
      <w:r w:rsidRPr="00BB0F13">
        <w:rPr>
          <w:b/>
          <w:sz w:val="28"/>
          <w:szCs w:val="28"/>
        </w:rPr>
        <w:lastRenderedPageBreak/>
        <w:t>Доходы бюджета муниципального образования «Нерюнгринский район»</w:t>
      </w:r>
    </w:p>
    <w:p w:rsidR="00EF052D" w:rsidRPr="00BB0F13" w:rsidRDefault="00EF052D" w:rsidP="003E5D2C">
      <w:pPr>
        <w:jc w:val="both"/>
        <w:rPr>
          <w:b/>
          <w:sz w:val="28"/>
          <w:szCs w:val="28"/>
        </w:rPr>
      </w:pPr>
    </w:p>
    <w:p w:rsidR="00EF052D" w:rsidRDefault="003E5D2C" w:rsidP="003E5D2C">
      <w:pPr>
        <w:jc w:val="both"/>
      </w:pPr>
      <w:r>
        <w:tab/>
        <w:t xml:space="preserve">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увеличивается на </w:t>
      </w:r>
      <w:r w:rsidR="00A211FD" w:rsidRPr="00A211FD">
        <w:rPr>
          <w:b/>
        </w:rPr>
        <w:t>1 099 135,2</w:t>
      </w:r>
      <w:r w:rsidR="00EF052D" w:rsidRPr="00125A9C">
        <w:rPr>
          <w:b/>
          <w:bCs/>
        </w:rPr>
        <w:t xml:space="preserve"> </w:t>
      </w:r>
      <w:r w:rsidR="00276FD1">
        <w:t>тыс. рублей</w:t>
      </w:r>
      <w:r w:rsidR="00790299">
        <w:t xml:space="preserve"> и </w:t>
      </w:r>
      <w:r w:rsidR="00790299" w:rsidRPr="00420240">
        <w:t xml:space="preserve">составит </w:t>
      </w:r>
      <w:r w:rsidR="00790299" w:rsidRPr="00420240">
        <w:rPr>
          <w:b/>
          <w:bCs/>
        </w:rPr>
        <w:t>4</w:t>
      </w:r>
      <w:r w:rsidR="00A211FD">
        <w:rPr>
          <w:b/>
          <w:bCs/>
        </w:rPr>
        <w:t> 376 026,8</w:t>
      </w:r>
      <w:r w:rsidR="00790299" w:rsidRPr="00420240">
        <w:rPr>
          <w:b/>
          <w:bCs/>
        </w:rPr>
        <w:t xml:space="preserve"> тыс. рублей.</w:t>
      </w:r>
      <w:r>
        <w:t xml:space="preserve"> Данные в разрезе КБК и наименований доходов приведены в таблице:</w:t>
      </w:r>
      <w:r w:rsidR="0087496A">
        <w:t xml:space="preserve">       </w:t>
      </w:r>
    </w:p>
    <w:tbl>
      <w:tblPr>
        <w:tblW w:w="10916" w:type="dxa"/>
        <w:tblInd w:w="-318" w:type="dxa"/>
        <w:tblLook w:val="04A0"/>
      </w:tblPr>
      <w:tblGrid>
        <w:gridCol w:w="2553"/>
        <w:gridCol w:w="4394"/>
        <w:gridCol w:w="1417"/>
        <w:gridCol w:w="1276"/>
        <w:gridCol w:w="1276"/>
      </w:tblGrid>
      <w:tr w:rsidR="00321DAF" w:rsidRPr="00321DAF" w:rsidTr="00321DAF">
        <w:trPr>
          <w:trHeight w:val="780"/>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321DAF" w:rsidP="00321DAF">
            <w:pPr>
              <w:jc w:val="center"/>
              <w:rPr>
                <w:b/>
                <w:bCs/>
                <w:sz w:val="20"/>
                <w:szCs w:val="20"/>
              </w:rPr>
            </w:pPr>
            <w:r w:rsidRPr="00321DAF">
              <w:rPr>
                <w:b/>
                <w:bCs/>
                <w:sz w:val="20"/>
                <w:szCs w:val="20"/>
              </w:rPr>
              <w:t xml:space="preserve">КБК </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DAF" w:rsidRPr="00321DAF" w:rsidRDefault="00321DAF" w:rsidP="00321DAF">
            <w:pPr>
              <w:jc w:val="center"/>
              <w:rPr>
                <w:b/>
                <w:bCs/>
                <w:sz w:val="20"/>
                <w:szCs w:val="20"/>
              </w:rPr>
            </w:pPr>
            <w:r w:rsidRPr="00321DAF">
              <w:rPr>
                <w:b/>
                <w:bCs/>
                <w:sz w:val="20"/>
                <w:szCs w:val="20"/>
              </w:rPr>
              <w:t>Наименование доходов</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F" w:rsidRPr="00321DAF" w:rsidRDefault="00321DAF" w:rsidP="00321DAF">
            <w:pPr>
              <w:jc w:val="center"/>
              <w:rPr>
                <w:b/>
                <w:bCs/>
                <w:color w:val="000000"/>
                <w:sz w:val="20"/>
                <w:szCs w:val="20"/>
              </w:rPr>
            </w:pPr>
            <w:r w:rsidRPr="00321DAF">
              <w:rPr>
                <w:b/>
                <w:bCs/>
                <w:color w:val="000000"/>
                <w:sz w:val="20"/>
                <w:szCs w:val="20"/>
              </w:rPr>
              <w:t>Решение сессии от 17.09.2015 № 4-23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F" w:rsidRPr="00321DAF" w:rsidRDefault="00321DAF" w:rsidP="00321DAF">
            <w:pPr>
              <w:jc w:val="center"/>
              <w:rPr>
                <w:b/>
                <w:bCs/>
                <w:color w:val="000000"/>
                <w:sz w:val="20"/>
                <w:szCs w:val="20"/>
              </w:rPr>
            </w:pPr>
            <w:r w:rsidRPr="00321DAF">
              <w:rPr>
                <w:b/>
                <w:bCs/>
                <w:color w:val="000000"/>
                <w:sz w:val="20"/>
                <w:szCs w:val="20"/>
              </w:rPr>
              <w:t>проект решения сессии март 2016 г.</w:t>
            </w:r>
          </w:p>
        </w:tc>
        <w:tc>
          <w:tcPr>
            <w:tcW w:w="1276" w:type="dxa"/>
            <w:tcBorders>
              <w:top w:val="single" w:sz="8" w:space="0" w:color="auto"/>
              <w:left w:val="nil"/>
              <w:bottom w:val="nil"/>
              <w:right w:val="single" w:sz="8" w:space="0" w:color="auto"/>
            </w:tcBorders>
            <w:shd w:val="clear" w:color="auto" w:fill="auto"/>
            <w:vAlign w:val="bottom"/>
            <w:hideMark/>
          </w:tcPr>
          <w:p w:rsidR="00321DAF" w:rsidRPr="00321DAF" w:rsidRDefault="00321DAF" w:rsidP="00321DAF">
            <w:pPr>
              <w:jc w:val="center"/>
              <w:rPr>
                <w:b/>
                <w:bCs/>
                <w:color w:val="000000"/>
                <w:sz w:val="20"/>
                <w:szCs w:val="20"/>
              </w:rPr>
            </w:pPr>
            <w:r w:rsidRPr="00321DAF">
              <w:rPr>
                <w:b/>
                <w:bCs/>
                <w:color w:val="000000"/>
                <w:sz w:val="20"/>
                <w:szCs w:val="20"/>
              </w:rPr>
              <w:t>изменение бюджета</w:t>
            </w:r>
          </w:p>
        </w:tc>
      </w:tr>
      <w:tr w:rsidR="00321DAF" w:rsidRPr="00321DAF" w:rsidTr="00321DAF">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321DAF" w:rsidRPr="00321DAF" w:rsidRDefault="00321DAF" w:rsidP="00321DAF">
            <w:pPr>
              <w:rPr>
                <w:b/>
                <w:bCs/>
                <w:sz w:val="20"/>
                <w:szCs w:val="20"/>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321DAF" w:rsidRPr="00321DAF" w:rsidRDefault="00321DAF" w:rsidP="00321DAF">
            <w:pPr>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21DAF" w:rsidRPr="00321DAF" w:rsidRDefault="00321DAF" w:rsidP="00321DAF">
            <w:pPr>
              <w:rPr>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21DAF" w:rsidRPr="00321DAF" w:rsidRDefault="00321DAF" w:rsidP="00321DAF">
            <w:pPr>
              <w:rPr>
                <w:b/>
                <w:bCs/>
                <w:color w:val="000000"/>
                <w:sz w:val="20"/>
                <w:szCs w:val="20"/>
              </w:rPr>
            </w:pPr>
          </w:p>
        </w:tc>
        <w:tc>
          <w:tcPr>
            <w:tcW w:w="1276" w:type="dxa"/>
            <w:tcBorders>
              <w:top w:val="nil"/>
              <w:left w:val="nil"/>
              <w:bottom w:val="single" w:sz="8" w:space="0" w:color="000000"/>
              <w:right w:val="single" w:sz="8" w:space="0" w:color="auto"/>
            </w:tcBorders>
            <w:shd w:val="clear" w:color="auto" w:fill="auto"/>
            <w:vAlign w:val="bottom"/>
            <w:hideMark/>
          </w:tcPr>
          <w:p w:rsidR="00321DAF" w:rsidRPr="00321DAF" w:rsidRDefault="00321DAF" w:rsidP="00321DAF">
            <w:pPr>
              <w:jc w:val="center"/>
              <w:rPr>
                <w:b/>
                <w:bCs/>
                <w:color w:val="000000"/>
                <w:sz w:val="20"/>
                <w:szCs w:val="20"/>
              </w:rPr>
            </w:pPr>
            <w:r w:rsidRPr="00321DAF">
              <w:rPr>
                <w:b/>
                <w:bCs/>
                <w:color w:val="000000"/>
                <w:sz w:val="20"/>
                <w:szCs w:val="20"/>
              </w:rPr>
              <w:t>(гр.5-гр.4)</w:t>
            </w:r>
          </w:p>
        </w:tc>
      </w:tr>
      <w:tr w:rsidR="00321DAF"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21DAF" w:rsidRPr="00321DAF" w:rsidRDefault="00321DAF" w:rsidP="00321DAF">
            <w:pPr>
              <w:rPr>
                <w:b/>
                <w:bCs/>
                <w:sz w:val="20"/>
                <w:szCs w:val="20"/>
              </w:rPr>
            </w:pPr>
            <w:r w:rsidRPr="00321DAF">
              <w:rPr>
                <w:b/>
                <w:bCs/>
                <w:sz w:val="20"/>
                <w:szCs w:val="20"/>
              </w:rPr>
              <w:t>000 1 00 00000 00 0000 000</w:t>
            </w:r>
          </w:p>
        </w:tc>
        <w:tc>
          <w:tcPr>
            <w:tcW w:w="4394" w:type="dxa"/>
            <w:tcBorders>
              <w:top w:val="nil"/>
              <w:left w:val="nil"/>
              <w:bottom w:val="single" w:sz="4" w:space="0" w:color="auto"/>
              <w:right w:val="single" w:sz="8" w:space="0" w:color="auto"/>
            </w:tcBorders>
            <w:shd w:val="clear" w:color="auto" w:fill="auto"/>
            <w:hideMark/>
          </w:tcPr>
          <w:p w:rsidR="00321DAF" w:rsidRPr="00321DAF" w:rsidRDefault="00321DAF" w:rsidP="00321DAF">
            <w:pPr>
              <w:jc w:val="center"/>
              <w:rPr>
                <w:b/>
                <w:bCs/>
                <w:sz w:val="20"/>
                <w:szCs w:val="20"/>
              </w:rPr>
            </w:pPr>
            <w:r w:rsidRPr="00321DAF">
              <w:rPr>
                <w:b/>
                <w:bCs/>
                <w:sz w:val="20"/>
                <w:szCs w:val="20"/>
              </w:rPr>
              <w:t>НАЛОГОВЫЕ И НЕНАЛОГОВЫЕ ДОХОДЫ</w:t>
            </w:r>
          </w:p>
        </w:tc>
        <w:tc>
          <w:tcPr>
            <w:tcW w:w="1417" w:type="dxa"/>
            <w:tcBorders>
              <w:top w:val="single" w:sz="4" w:space="0" w:color="auto"/>
              <w:left w:val="single" w:sz="8" w:space="0" w:color="auto"/>
              <w:bottom w:val="single" w:sz="4" w:space="0" w:color="auto"/>
              <w:right w:val="single" w:sz="8" w:space="0" w:color="auto"/>
            </w:tcBorders>
            <w:shd w:val="clear" w:color="auto" w:fill="auto"/>
            <w:noWrap/>
            <w:hideMark/>
          </w:tcPr>
          <w:p w:rsidR="00321DAF" w:rsidRPr="00321DAF" w:rsidRDefault="00321DAF" w:rsidP="00321DAF">
            <w:pPr>
              <w:jc w:val="right"/>
              <w:rPr>
                <w:b/>
                <w:bCs/>
                <w:sz w:val="20"/>
                <w:szCs w:val="20"/>
              </w:rPr>
            </w:pPr>
            <w:r w:rsidRPr="00321DAF">
              <w:rPr>
                <w:b/>
                <w:bCs/>
                <w:sz w:val="20"/>
                <w:szCs w:val="20"/>
              </w:rPr>
              <w:t>926 694,6</w:t>
            </w:r>
          </w:p>
        </w:tc>
        <w:tc>
          <w:tcPr>
            <w:tcW w:w="1276" w:type="dxa"/>
            <w:tcBorders>
              <w:top w:val="single" w:sz="4" w:space="0" w:color="auto"/>
              <w:left w:val="nil"/>
              <w:bottom w:val="single" w:sz="4" w:space="0" w:color="auto"/>
              <w:right w:val="single" w:sz="8" w:space="0" w:color="auto"/>
            </w:tcBorders>
            <w:shd w:val="clear" w:color="auto" w:fill="auto"/>
            <w:noWrap/>
            <w:hideMark/>
          </w:tcPr>
          <w:p w:rsidR="00321DAF" w:rsidRPr="00321DAF" w:rsidRDefault="00321DAF" w:rsidP="00321DAF">
            <w:pPr>
              <w:jc w:val="right"/>
              <w:rPr>
                <w:b/>
                <w:bCs/>
                <w:sz w:val="20"/>
                <w:szCs w:val="20"/>
              </w:rPr>
            </w:pPr>
            <w:r w:rsidRPr="00321DAF">
              <w:rPr>
                <w:b/>
                <w:bCs/>
                <w:sz w:val="20"/>
                <w:szCs w:val="20"/>
              </w:rPr>
              <w:t>926 694,6</w:t>
            </w:r>
          </w:p>
        </w:tc>
        <w:tc>
          <w:tcPr>
            <w:tcW w:w="1276" w:type="dxa"/>
            <w:tcBorders>
              <w:top w:val="single" w:sz="4" w:space="0" w:color="auto"/>
              <w:left w:val="nil"/>
              <w:bottom w:val="single" w:sz="4" w:space="0" w:color="auto"/>
              <w:right w:val="single" w:sz="8" w:space="0" w:color="auto"/>
            </w:tcBorders>
            <w:shd w:val="clear" w:color="auto" w:fill="auto"/>
            <w:noWrap/>
            <w:hideMark/>
          </w:tcPr>
          <w:p w:rsidR="00321DAF" w:rsidRPr="00321DAF" w:rsidRDefault="00321DAF" w:rsidP="00321DAF">
            <w:pPr>
              <w:jc w:val="right"/>
              <w:rPr>
                <w:sz w:val="20"/>
                <w:szCs w:val="20"/>
              </w:rPr>
            </w:pPr>
            <w:r w:rsidRPr="00321DAF">
              <w:rPr>
                <w:sz w:val="20"/>
                <w:szCs w:val="20"/>
              </w:rPr>
              <w:t>0,0</w:t>
            </w:r>
          </w:p>
        </w:tc>
      </w:tr>
      <w:tr w:rsidR="00321DAF"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21DAF" w:rsidRPr="00321DAF" w:rsidRDefault="00321DAF" w:rsidP="00321DAF">
            <w:pPr>
              <w:rPr>
                <w:sz w:val="20"/>
                <w:szCs w:val="20"/>
              </w:rPr>
            </w:pPr>
            <w:r w:rsidRPr="00321DAF">
              <w:rPr>
                <w:sz w:val="20"/>
                <w:szCs w:val="20"/>
              </w:rPr>
              <w:t>182 1 01 02000 01 0000 110</w:t>
            </w:r>
          </w:p>
        </w:tc>
        <w:tc>
          <w:tcPr>
            <w:tcW w:w="4394" w:type="dxa"/>
            <w:tcBorders>
              <w:top w:val="nil"/>
              <w:left w:val="nil"/>
              <w:bottom w:val="single" w:sz="4" w:space="0" w:color="auto"/>
              <w:right w:val="single" w:sz="8" w:space="0" w:color="auto"/>
            </w:tcBorders>
            <w:shd w:val="clear" w:color="auto" w:fill="auto"/>
            <w:hideMark/>
          </w:tcPr>
          <w:p w:rsidR="00321DAF" w:rsidRPr="00321DAF" w:rsidRDefault="00321DAF" w:rsidP="00321DAF">
            <w:pPr>
              <w:rPr>
                <w:bCs/>
                <w:sz w:val="20"/>
                <w:szCs w:val="20"/>
              </w:rPr>
            </w:pPr>
            <w:r w:rsidRPr="00321DAF">
              <w:rPr>
                <w:bCs/>
                <w:sz w:val="20"/>
                <w:szCs w:val="20"/>
              </w:rPr>
              <w:t>Налог на доходы физических лиц</w:t>
            </w:r>
          </w:p>
        </w:tc>
        <w:tc>
          <w:tcPr>
            <w:tcW w:w="1417" w:type="dxa"/>
            <w:tcBorders>
              <w:top w:val="nil"/>
              <w:left w:val="single" w:sz="8" w:space="0" w:color="auto"/>
              <w:bottom w:val="single" w:sz="4" w:space="0" w:color="auto"/>
              <w:right w:val="single" w:sz="8" w:space="0" w:color="auto"/>
            </w:tcBorders>
            <w:shd w:val="clear" w:color="auto" w:fill="auto"/>
            <w:noWrap/>
            <w:hideMark/>
          </w:tcPr>
          <w:p w:rsidR="00321DAF" w:rsidRPr="00321DAF" w:rsidRDefault="00321DAF" w:rsidP="00321DAF">
            <w:pPr>
              <w:jc w:val="right"/>
              <w:rPr>
                <w:bCs/>
                <w:sz w:val="20"/>
                <w:szCs w:val="20"/>
              </w:rPr>
            </w:pPr>
            <w:r w:rsidRPr="00321DAF">
              <w:rPr>
                <w:bCs/>
                <w:sz w:val="20"/>
                <w:szCs w:val="20"/>
              </w:rPr>
              <w:t>619 474,8</w:t>
            </w:r>
          </w:p>
        </w:tc>
        <w:tc>
          <w:tcPr>
            <w:tcW w:w="1276" w:type="dxa"/>
            <w:tcBorders>
              <w:top w:val="nil"/>
              <w:left w:val="nil"/>
              <w:bottom w:val="single" w:sz="4" w:space="0" w:color="auto"/>
              <w:right w:val="single" w:sz="8" w:space="0" w:color="auto"/>
            </w:tcBorders>
            <w:shd w:val="clear" w:color="auto" w:fill="auto"/>
            <w:noWrap/>
            <w:hideMark/>
          </w:tcPr>
          <w:p w:rsidR="00321DAF" w:rsidRPr="00321DAF" w:rsidRDefault="00321DAF" w:rsidP="00321DAF">
            <w:pPr>
              <w:jc w:val="right"/>
              <w:rPr>
                <w:sz w:val="20"/>
                <w:szCs w:val="20"/>
              </w:rPr>
            </w:pPr>
            <w:r w:rsidRPr="00321DAF">
              <w:rPr>
                <w:sz w:val="20"/>
                <w:szCs w:val="20"/>
              </w:rPr>
              <w:t>619 474,8</w:t>
            </w:r>
          </w:p>
        </w:tc>
        <w:tc>
          <w:tcPr>
            <w:tcW w:w="1276" w:type="dxa"/>
            <w:tcBorders>
              <w:top w:val="nil"/>
              <w:left w:val="nil"/>
              <w:bottom w:val="single" w:sz="4" w:space="0" w:color="auto"/>
              <w:right w:val="single" w:sz="8" w:space="0" w:color="auto"/>
            </w:tcBorders>
            <w:shd w:val="clear" w:color="auto" w:fill="auto"/>
            <w:noWrap/>
            <w:hideMark/>
          </w:tcPr>
          <w:p w:rsidR="00321DAF" w:rsidRPr="00321DAF" w:rsidRDefault="00321DAF" w:rsidP="00321DAF">
            <w:pPr>
              <w:jc w:val="right"/>
              <w:rPr>
                <w:sz w:val="20"/>
                <w:szCs w:val="20"/>
              </w:rPr>
            </w:pPr>
            <w:r w:rsidRPr="00321DAF">
              <w:rPr>
                <w:sz w:val="20"/>
                <w:szCs w:val="20"/>
              </w:rPr>
              <w:t>0,0</w:t>
            </w:r>
          </w:p>
        </w:tc>
      </w:tr>
      <w:tr w:rsidR="00385F1B" w:rsidRPr="00321DAF" w:rsidTr="00385F1B">
        <w:trPr>
          <w:trHeight w:val="765"/>
        </w:trPr>
        <w:tc>
          <w:tcPr>
            <w:tcW w:w="2553" w:type="dxa"/>
            <w:tcBorders>
              <w:top w:val="single" w:sz="4" w:space="0" w:color="auto"/>
              <w:left w:val="single" w:sz="8" w:space="0" w:color="auto"/>
              <w:bottom w:val="single" w:sz="4" w:space="0" w:color="auto"/>
              <w:right w:val="single" w:sz="8" w:space="0" w:color="auto"/>
            </w:tcBorders>
            <w:shd w:val="clear" w:color="auto" w:fill="auto"/>
            <w:noWrap/>
            <w:hideMark/>
          </w:tcPr>
          <w:p w:rsidR="00385F1B" w:rsidRPr="00321DAF" w:rsidRDefault="00385F1B" w:rsidP="00321DAF">
            <w:pPr>
              <w:rPr>
                <w:bCs/>
                <w:sz w:val="20"/>
                <w:szCs w:val="20"/>
              </w:rPr>
            </w:pPr>
            <w:r w:rsidRPr="00321DAF">
              <w:rPr>
                <w:bCs/>
                <w:sz w:val="20"/>
                <w:szCs w:val="20"/>
              </w:rPr>
              <w:t>000 1 03 02000 01 0000 110</w:t>
            </w:r>
          </w:p>
        </w:tc>
        <w:tc>
          <w:tcPr>
            <w:tcW w:w="4394" w:type="dxa"/>
            <w:tcBorders>
              <w:top w:val="single" w:sz="4" w:space="0" w:color="auto"/>
              <w:left w:val="nil"/>
              <w:bottom w:val="single" w:sz="4" w:space="0" w:color="auto"/>
              <w:right w:val="single" w:sz="8" w:space="0" w:color="auto"/>
            </w:tcBorders>
            <w:shd w:val="clear" w:color="auto" w:fill="auto"/>
            <w:vAlign w:val="center"/>
            <w:hideMark/>
          </w:tcPr>
          <w:p w:rsidR="00385F1B" w:rsidRPr="00EF052D" w:rsidRDefault="00385F1B" w:rsidP="00385F1B">
            <w:pPr>
              <w:rPr>
                <w:bCs/>
                <w:sz w:val="20"/>
                <w:szCs w:val="20"/>
              </w:rPr>
            </w:pPr>
            <w:r>
              <w:rPr>
                <w:bCs/>
                <w:sz w:val="20"/>
                <w:szCs w:val="20"/>
              </w:rPr>
              <w:t>Акцизы по подакцизным товарам (продукции) производимым на территории Российской Федерации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6 907,1</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6 907,1</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000 1 05 00000 00 0000 000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Pr>
                <w:bCs/>
                <w:sz w:val="20"/>
                <w:szCs w:val="20"/>
              </w:rPr>
              <w:t>Налоги на совокупный доход</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201 667,5</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201 667,5</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000 1 06 00000 00 0000 000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Pr>
                <w:bCs/>
                <w:sz w:val="20"/>
                <w:szCs w:val="20"/>
              </w:rPr>
              <w:t>Налоги на имущество</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788,0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788,0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51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000 1 07 00000 00 0000 000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Pr>
                <w:bCs/>
                <w:sz w:val="20"/>
                <w:szCs w:val="20"/>
              </w:rPr>
              <w:t>Налоги, сборы, регулярные платежи за пользование природными ресурсами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5 235,0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5 235,0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000 1 08 00000 00 0000 000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rPr>
                <w:bCs/>
                <w:sz w:val="20"/>
                <w:szCs w:val="20"/>
              </w:rPr>
            </w:pPr>
            <w:r w:rsidRPr="00EC24DA">
              <w:rPr>
                <w:bCs/>
                <w:sz w:val="20"/>
                <w:szCs w:val="20"/>
              </w:rPr>
              <w:t>Государственная пошлина</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13 327,2</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13 327,2</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765"/>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000 1 11 00000 00 0000 000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rPr>
                <w:bCs/>
                <w:sz w:val="20"/>
                <w:szCs w:val="20"/>
              </w:rPr>
            </w:pPr>
            <w:r w:rsidRPr="00EC24DA">
              <w:rPr>
                <w:bCs/>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42 728,6</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42 728,6</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51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000 1 12 00000 00 0000 000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jc w:val="both"/>
              <w:rPr>
                <w:bCs/>
                <w:sz w:val="20"/>
                <w:szCs w:val="20"/>
              </w:rPr>
            </w:pPr>
            <w:r w:rsidRPr="00EC24DA">
              <w:rPr>
                <w:bCs/>
                <w:sz w:val="20"/>
                <w:szCs w:val="20"/>
              </w:rPr>
              <w:t>Платежи при пользовании природными ресурсами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32 425,2</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32 425,2</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765"/>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000 1 13 00000 00 0000 000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jc w:val="both"/>
              <w:rPr>
                <w:bCs/>
                <w:sz w:val="20"/>
                <w:szCs w:val="20"/>
              </w:rPr>
            </w:pPr>
            <w:r w:rsidRPr="00EC24DA">
              <w:rPr>
                <w:bCs/>
                <w:sz w:val="20"/>
                <w:szCs w:val="20"/>
              </w:rPr>
              <w:t>Доходы от оказания платных услуг (работ) и компенсации затрат государства</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241,9</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241,9</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51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000 1 14 00000 00 0000 000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jc w:val="both"/>
              <w:rPr>
                <w:bCs/>
                <w:sz w:val="20"/>
                <w:szCs w:val="20"/>
              </w:rPr>
            </w:pPr>
            <w:r w:rsidRPr="00EC24DA">
              <w:rPr>
                <w:bCs/>
                <w:sz w:val="20"/>
                <w:szCs w:val="20"/>
              </w:rPr>
              <w:t>Доходы от продажи материальных и нематериальных активов</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1 176,0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1 176,0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000 1 15 00000 00 0000 000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jc w:val="both"/>
              <w:rPr>
                <w:bCs/>
                <w:sz w:val="20"/>
                <w:szCs w:val="20"/>
              </w:rPr>
            </w:pPr>
            <w:r w:rsidRPr="00EC24DA">
              <w:rPr>
                <w:bCs/>
                <w:sz w:val="20"/>
                <w:szCs w:val="20"/>
              </w:rPr>
              <w:t>Административные платежи и сборы</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380,0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380,0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000 1 16 00000 00 0000 000</w:t>
            </w:r>
          </w:p>
        </w:tc>
        <w:tc>
          <w:tcPr>
            <w:tcW w:w="4394" w:type="dxa"/>
            <w:tcBorders>
              <w:top w:val="nil"/>
              <w:left w:val="nil"/>
              <w:bottom w:val="single" w:sz="4" w:space="0" w:color="auto"/>
              <w:right w:val="single" w:sz="8" w:space="0" w:color="auto"/>
            </w:tcBorders>
            <w:shd w:val="clear" w:color="auto" w:fill="auto"/>
            <w:hideMark/>
          </w:tcPr>
          <w:p w:rsidR="00385F1B" w:rsidRPr="00EC24DA" w:rsidRDefault="00385F1B" w:rsidP="00321DAF">
            <w:pPr>
              <w:jc w:val="both"/>
              <w:rPr>
                <w:bCs/>
                <w:sz w:val="20"/>
                <w:szCs w:val="20"/>
              </w:rPr>
            </w:pPr>
            <w:r w:rsidRPr="00EC24DA">
              <w:rPr>
                <w:bCs/>
                <w:sz w:val="20"/>
                <w:szCs w:val="20"/>
              </w:rPr>
              <w:t>Штрафы, санкции, возмещение ущерба</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2 343,3</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2 343,3</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000 1 17 00000 00 0000 000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Pr>
                <w:bCs/>
                <w:sz w:val="20"/>
                <w:szCs w:val="20"/>
              </w:rPr>
              <w:t>Прочие неналоговые доходы</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
                <w:bCs/>
                <w:sz w:val="20"/>
                <w:szCs w:val="20"/>
              </w:rPr>
            </w:pPr>
            <w:r w:rsidRPr="00321DAF">
              <w:rPr>
                <w:b/>
                <w:bCs/>
                <w:sz w:val="20"/>
                <w:szCs w:val="20"/>
              </w:rPr>
              <w:t>000 2 00 00000 00 0000 000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jc w:val="both"/>
              <w:rPr>
                <w:b/>
                <w:bCs/>
                <w:sz w:val="20"/>
                <w:szCs w:val="20"/>
              </w:rPr>
            </w:pPr>
            <w:r w:rsidRPr="00321DAF">
              <w:rPr>
                <w:b/>
                <w:bCs/>
                <w:sz w:val="20"/>
                <w:szCs w:val="20"/>
              </w:rPr>
              <w:t>БЕЗВОЗМЕЗДНЫЕ ПОСТУПЛЕНИЯ</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
                <w:bCs/>
                <w:sz w:val="20"/>
                <w:szCs w:val="20"/>
              </w:rPr>
            </w:pPr>
            <w:r w:rsidRPr="00321DAF">
              <w:rPr>
                <w:b/>
                <w:bCs/>
                <w:sz w:val="20"/>
                <w:szCs w:val="20"/>
              </w:rPr>
              <w:t>2 336 204,9</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
                <w:bCs/>
                <w:sz w:val="20"/>
                <w:szCs w:val="20"/>
              </w:rPr>
            </w:pPr>
            <w:r w:rsidRPr="00321DAF">
              <w:rPr>
                <w:b/>
                <w:bCs/>
                <w:sz w:val="20"/>
                <w:szCs w:val="20"/>
              </w:rPr>
              <w:t>3 435 490,1</w:t>
            </w:r>
          </w:p>
        </w:tc>
        <w:tc>
          <w:tcPr>
            <w:tcW w:w="1276" w:type="dxa"/>
            <w:tcBorders>
              <w:top w:val="nil"/>
              <w:left w:val="nil"/>
              <w:bottom w:val="single" w:sz="4" w:space="0" w:color="auto"/>
              <w:right w:val="single" w:sz="8" w:space="0" w:color="auto"/>
            </w:tcBorders>
            <w:shd w:val="clear" w:color="auto" w:fill="auto"/>
            <w:noWrap/>
            <w:hideMark/>
          </w:tcPr>
          <w:p w:rsidR="00385F1B" w:rsidRPr="00EC24DA" w:rsidRDefault="00385F1B" w:rsidP="00321DAF">
            <w:pPr>
              <w:jc w:val="right"/>
              <w:rPr>
                <w:b/>
                <w:sz w:val="20"/>
                <w:szCs w:val="20"/>
              </w:rPr>
            </w:pPr>
            <w:r w:rsidRPr="00EC24DA">
              <w:rPr>
                <w:b/>
                <w:sz w:val="20"/>
                <w:szCs w:val="20"/>
              </w:rPr>
              <w:t>1 099 285,2</w:t>
            </w:r>
          </w:p>
        </w:tc>
      </w:tr>
      <w:tr w:rsidR="00385F1B" w:rsidRPr="00321DAF" w:rsidTr="00EC24DA">
        <w:trPr>
          <w:trHeight w:val="587"/>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000 2 02 01000 00 0000 151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EC24DA" w:rsidP="00EC24DA">
            <w:pPr>
              <w:jc w:val="both"/>
              <w:rPr>
                <w:bCs/>
                <w:sz w:val="20"/>
                <w:szCs w:val="20"/>
              </w:rPr>
            </w:pPr>
            <w:r>
              <w:rPr>
                <w:bCs/>
                <w:sz w:val="20"/>
                <w:szCs w:val="20"/>
              </w:rPr>
              <w:t>Дотации бюджетам субъектов Российской Федерации и муниципальных образований</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597 827,0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597 827,0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765"/>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000 2 02 02000 00 0000 151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EC24DA" w:rsidP="00EC24DA">
            <w:pPr>
              <w:jc w:val="both"/>
              <w:rPr>
                <w:bCs/>
                <w:sz w:val="20"/>
                <w:szCs w:val="20"/>
              </w:rPr>
            </w:pPr>
            <w:r>
              <w:rPr>
                <w:bCs/>
                <w:sz w:val="20"/>
                <w:szCs w:val="20"/>
              </w:rPr>
              <w:t>Субсидии бюджетам бюджетной системы Российской Федерации (межбюджетные субсидии</w:t>
            </w:r>
            <w:r w:rsidR="00385F1B" w:rsidRPr="00321DAF">
              <w:rPr>
                <w:bCs/>
                <w:sz w:val="20"/>
                <w:szCs w:val="20"/>
              </w:rPr>
              <w:t>)</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29 775,0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1 120 689,3</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1 090 914,3</w:t>
            </w:r>
          </w:p>
        </w:tc>
      </w:tr>
      <w:tr w:rsidR="00385F1B" w:rsidRPr="00321DAF" w:rsidTr="00D33DA9">
        <w:trPr>
          <w:trHeight w:val="213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000 2 02 02088 00 0000 151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453 991,1</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453 991,1</w:t>
            </w:r>
          </w:p>
        </w:tc>
      </w:tr>
      <w:tr w:rsidR="00385F1B" w:rsidRPr="00321DAF" w:rsidTr="00D33DA9">
        <w:trPr>
          <w:trHeight w:val="1530"/>
        </w:trPr>
        <w:tc>
          <w:tcPr>
            <w:tcW w:w="2553" w:type="dxa"/>
            <w:tcBorders>
              <w:top w:val="single" w:sz="4" w:space="0" w:color="auto"/>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lastRenderedPageBreak/>
              <w:t>000 2 02 02089 00 0000 151</w:t>
            </w:r>
          </w:p>
        </w:tc>
        <w:tc>
          <w:tcPr>
            <w:tcW w:w="4394" w:type="dxa"/>
            <w:tcBorders>
              <w:top w:val="single" w:sz="4" w:space="0" w:color="auto"/>
              <w:left w:val="nil"/>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417" w:type="dxa"/>
            <w:tcBorders>
              <w:top w:val="single" w:sz="4" w:space="0" w:color="auto"/>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single" w:sz="4" w:space="0" w:color="auto"/>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636 923,2</w:t>
            </w:r>
          </w:p>
        </w:tc>
        <w:tc>
          <w:tcPr>
            <w:tcW w:w="1276" w:type="dxa"/>
            <w:tcBorders>
              <w:top w:val="single" w:sz="4" w:space="0" w:color="auto"/>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636 923,2</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000 2 02 02999 00 0000 151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jc w:val="both"/>
              <w:rPr>
                <w:bCs/>
                <w:sz w:val="20"/>
                <w:szCs w:val="20"/>
              </w:rPr>
            </w:pPr>
            <w:r w:rsidRPr="00321DAF">
              <w:rPr>
                <w:bCs/>
                <w:sz w:val="20"/>
                <w:szCs w:val="20"/>
              </w:rPr>
              <w:t>Прочие субсидии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29 775,0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29 775,0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85F1B">
        <w:trPr>
          <w:trHeight w:val="555"/>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000 2 02 03000 00 0000 151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85F1B">
            <w:pPr>
              <w:jc w:val="both"/>
              <w:rPr>
                <w:bCs/>
                <w:sz w:val="20"/>
                <w:szCs w:val="20"/>
              </w:rPr>
            </w:pPr>
            <w:r>
              <w:rPr>
                <w:bCs/>
                <w:sz w:val="20"/>
                <w:szCs w:val="20"/>
              </w:rPr>
              <w:t>Субвенции бюджетам субъектов Российской Федерации и муниципальных образований</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1 708 602,9</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1 712 427,4</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3 824,5</w:t>
            </w:r>
          </w:p>
        </w:tc>
      </w:tr>
      <w:tr w:rsidR="00385F1B" w:rsidRPr="00321DAF" w:rsidTr="00321DAF">
        <w:trPr>
          <w:trHeight w:val="30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000 2 02 04000 00 0000 151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jc w:val="both"/>
              <w:rPr>
                <w:bCs/>
                <w:sz w:val="20"/>
                <w:szCs w:val="20"/>
              </w:rPr>
            </w:pPr>
            <w:r>
              <w:rPr>
                <w:bCs/>
                <w:sz w:val="20"/>
                <w:szCs w:val="20"/>
              </w:rPr>
              <w:t>Иные межбюджетные трансферты</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51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000 2 02 09000 00 0000 151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85F1B">
            <w:pPr>
              <w:jc w:val="both"/>
              <w:rPr>
                <w:bCs/>
                <w:sz w:val="20"/>
                <w:szCs w:val="20"/>
              </w:rPr>
            </w:pPr>
            <w:r>
              <w:rPr>
                <w:bCs/>
                <w:sz w:val="20"/>
                <w:szCs w:val="20"/>
              </w:rPr>
              <w:t>Прочие безвозмездные поступления от других бюджетов бюджетной системы</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85F1B">
        <w:trPr>
          <w:trHeight w:val="1426"/>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000 2 18 00000 00 0000 000</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85F1B">
            <w:pPr>
              <w:jc w:val="both"/>
              <w:rPr>
                <w:bCs/>
                <w:sz w:val="20"/>
                <w:szCs w:val="20"/>
              </w:rPr>
            </w:pPr>
            <w:r>
              <w:rPr>
                <w:bCs/>
                <w:sz w:val="20"/>
                <w:szCs w:val="20"/>
              </w:rPr>
              <w:t>Доходы бюджетов бюджетной системы Российской Федерации от возврата бюджетной системы Российской Федерации и организациями остатков субсидий , субвенций и иных межбюджетных трансфертов, имеющих целевое назначение, прошлых лет</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4 546,4</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4 546,4</w:t>
            </w:r>
          </w:p>
        </w:tc>
      </w:tr>
      <w:tr w:rsidR="00385F1B" w:rsidRPr="00321DAF" w:rsidTr="00385F1B">
        <w:trPr>
          <w:trHeight w:val="709"/>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000 2 19 00000 00 0000 151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85F1B">
            <w:pPr>
              <w:jc w:val="both"/>
              <w:rPr>
                <w:bCs/>
                <w:sz w:val="20"/>
                <w:szCs w:val="20"/>
              </w:rPr>
            </w:pPr>
            <w:r>
              <w:rPr>
                <w:bCs/>
                <w:sz w:val="20"/>
                <w:szCs w:val="20"/>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0,0</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0,0</w:t>
            </w:r>
          </w:p>
        </w:tc>
      </w:tr>
      <w:tr w:rsidR="00385F1B" w:rsidRPr="00321DAF" w:rsidTr="00321DAF">
        <w:trPr>
          <w:trHeight w:val="1290"/>
        </w:trPr>
        <w:tc>
          <w:tcPr>
            <w:tcW w:w="2553" w:type="dxa"/>
            <w:tcBorders>
              <w:top w:val="nil"/>
              <w:left w:val="single" w:sz="8" w:space="0" w:color="auto"/>
              <w:bottom w:val="single" w:sz="4" w:space="0" w:color="auto"/>
              <w:right w:val="single" w:sz="8" w:space="0" w:color="auto"/>
            </w:tcBorders>
            <w:shd w:val="clear" w:color="auto" w:fill="auto"/>
            <w:hideMark/>
          </w:tcPr>
          <w:p w:rsidR="00385F1B" w:rsidRPr="00321DAF" w:rsidRDefault="00385F1B" w:rsidP="00321DAF">
            <w:pPr>
              <w:rPr>
                <w:bCs/>
                <w:sz w:val="20"/>
                <w:szCs w:val="20"/>
              </w:rPr>
            </w:pPr>
            <w:r w:rsidRPr="00321DAF">
              <w:rPr>
                <w:bCs/>
                <w:sz w:val="20"/>
                <w:szCs w:val="20"/>
              </w:rPr>
              <w:t>000 2 02 04014 00 0000 151</w:t>
            </w:r>
          </w:p>
        </w:tc>
        <w:tc>
          <w:tcPr>
            <w:tcW w:w="4394" w:type="dxa"/>
            <w:tcBorders>
              <w:top w:val="nil"/>
              <w:left w:val="nil"/>
              <w:bottom w:val="single" w:sz="4" w:space="0" w:color="auto"/>
              <w:right w:val="single" w:sz="8" w:space="0" w:color="auto"/>
            </w:tcBorders>
            <w:shd w:val="clear" w:color="auto" w:fill="auto"/>
            <w:hideMark/>
          </w:tcPr>
          <w:p w:rsidR="00385F1B" w:rsidRPr="00321DAF" w:rsidRDefault="00385F1B" w:rsidP="00321DAF">
            <w:pPr>
              <w:jc w:val="both"/>
              <w:rPr>
                <w:bCs/>
                <w:sz w:val="20"/>
                <w:szCs w:val="20"/>
              </w:rPr>
            </w:pPr>
            <w:r w:rsidRPr="00321DAF">
              <w:rPr>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13 992,1</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Cs/>
                <w:sz w:val="20"/>
                <w:szCs w:val="20"/>
              </w:rPr>
            </w:pPr>
            <w:r w:rsidRPr="00321DAF">
              <w:rPr>
                <w:bCs/>
                <w:sz w:val="20"/>
                <w:szCs w:val="20"/>
              </w:rPr>
              <w:t>13 842,1</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sz w:val="20"/>
                <w:szCs w:val="20"/>
              </w:rPr>
            </w:pPr>
            <w:r w:rsidRPr="00321DAF">
              <w:rPr>
                <w:sz w:val="20"/>
                <w:szCs w:val="20"/>
              </w:rPr>
              <w:t>-150,0</w:t>
            </w:r>
          </w:p>
        </w:tc>
      </w:tr>
      <w:tr w:rsidR="00385F1B" w:rsidRPr="00321DAF" w:rsidTr="00321DAF">
        <w:trPr>
          <w:trHeight w:val="315"/>
        </w:trPr>
        <w:tc>
          <w:tcPr>
            <w:tcW w:w="2553" w:type="dxa"/>
            <w:tcBorders>
              <w:top w:val="nil"/>
              <w:left w:val="single" w:sz="8" w:space="0" w:color="auto"/>
              <w:bottom w:val="single" w:sz="8" w:space="0" w:color="auto"/>
              <w:right w:val="single" w:sz="8" w:space="0" w:color="auto"/>
            </w:tcBorders>
            <w:shd w:val="clear" w:color="auto" w:fill="auto"/>
            <w:hideMark/>
          </w:tcPr>
          <w:p w:rsidR="00385F1B" w:rsidRPr="00321DAF" w:rsidRDefault="00385F1B" w:rsidP="00321DAF">
            <w:pPr>
              <w:rPr>
                <w:b/>
                <w:bCs/>
                <w:sz w:val="20"/>
                <w:szCs w:val="20"/>
              </w:rPr>
            </w:pPr>
            <w:r w:rsidRPr="00321DAF">
              <w:rPr>
                <w:b/>
                <w:bCs/>
                <w:sz w:val="20"/>
                <w:szCs w:val="20"/>
              </w:rPr>
              <w:t> </w:t>
            </w:r>
          </w:p>
        </w:tc>
        <w:tc>
          <w:tcPr>
            <w:tcW w:w="4394" w:type="dxa"/>
            <w:tcBorders>
              <w:top w:val="nil"/>
              <w:left w:val="nil"/>
              <w:bottom w:val="single" w:sz="8" w:space="0" w:color="auto"/>
              <w:right w:val="single" w:sz="8" w:space="0" w:color="auto"/>
            </w:tcBorders>
            <w:shd w:val="clear" w:color="auto" w:fill="auto"/>
            <w:hideMark/>
          </w:tcPr>
          <w:p w:rsidR="00385F1B" w:rsidRPr="00321DAF" w:rsidRDefault="00385F1B" w:rsidP="00321DAF">
            <w:pPr>
              <w:rPr>
                <w:b/>
                <w:bCs/>
                <w:sz w:val="20"/>
                <w:szCs w:val="20"/>
              </w:rPr>
            </w:pPr>
            <w:r w:rsidRPr="00321DAF">
              <w:rPr>
                <w:b/>
                <w:bCs/>
                <w:sz w:val="20"/>
                <w:szCs w:val="20"/>
              </w:rPr>
              <w:t>ВСЕГО ДОХОДОВ</w:t>
            </w:r>
          </w:p>
        </w:tc>
        <w:tc>
          <w:tcPr>
            <w:tcW w:w="1417" w:type="dxa"/>
            <w:tcBorders>
              <w:top w:val="nil"/>
              <w:left w:val="single" w:sz="8" w:space="0" w:color="auto"/>
              <w:bottom w:val="single" w:sz="4" w:space="0" w:color="auto"/>
              <w:right w:val="single" w:sz="8" w:space="0" w:color="auto"/>
            </w:tcBorders>
            <w:shd w:val="clear" w:color="auto" w:fill="auto"/>
            <w:noWrap/>
            <w:hideMark/>
          </w:tcPr>
          <w:p w:rsidR="00385F1B" w:rsidRPr="00321DAF" w:rsidRDefault="00385F1B" w:rsidP="00321DAF">
            <w:pPr>
              <w:jc w:val="right"/>
              <w:rPr>
                <w:b/>
                <w:bCs/>
                <w:sz w:val="20"/>
                <w:szCs w:val="20"/>
              </w:rPr>
            </w:pPr>
            <w:r w:rsidRPr="00321DAF">
              <w:rPr>
                <w:b/>
                <w:bCs/>
                <w:sz w:val="20"/>
                <w:szCs w:val="20"/>
              </w:rPr>
              <w:t>3 276 891,6</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
                <w:bCs/>
                <w:sz w:val="20"/>
                <w:szCs w:val="20"/>
              </w:rPr>
            </w:pPr>
            <w:r w:rsidRPr="00321DAF">
              <w:rPr>
                <w:b/>
                <w:bCs/>
                <w:sz w:val="20"/>
                <w:szCs w:val="20"/>
              </w:rPr>
              <w:t>4 376 026,8</w:t>
            </w:r>
          </w:p>
        </w:tc>
        <w:tc>
          <w:tcPr>
            <w:tcW w:w="1276" w:type="dxa"/>
            <w:tcBorders>
              <w:top w:val="nil"/>
              <w:left w:val="nil"/>
              <w:bottom w:val="single" w:sz="4" w:space="0" w:color="auto"/>
              <w:right w:val="single" w:sz="8" w:space="0" w:color="auto"/>
            </w:tcBorders>
            <w:shd w:val="clear" w:color="auto" w:fill="auto"/>
            <w:noWrap/>
            <w:hideMark/>
          </w:tcPr>
          <w:p w:rsidR="00385F1B" w:rsidRPr="00321DAF" w:rsidRDefault="00385F1B" w:rsidP="00321DAF">
            <w:pPr>
              <w:jc w:val="right"/>
              <w:rPr>
                <w:b/>
                <w:bCs/>
                <w:sz w:val="20"/>
                <w:szCs w:val="20"/>
              </w:rPr>
            </w:pPr>
            <w:r w:rsidRPr="00321DAF">
              <w:rPr>
                <w:b/>
                <w:bCs/>
                <w:sz w:val="20"/>
                <w:szCs w:val="20"/>
              </w:rPr>
              <w:t>1 099 135,2</w:t>
            </w:r>
          </w:p>
        </w:tc>
      </w:tr>
    </w:tbl>
    <w:p w:rsidR="00D52D37" w:rsidRDefault="00D52D37" w:rsidP="00465405">
      <w:pPr>
        <w:jc w:val="both"/>
      </w:pPr>
    </w:p>
    <w:p w:rsidR="00465405" w:rsidRPr="008C76D8" w:rsidRDefault="00D52D37" w:rsidP="00465405">
      <w:pPr>
        <w:jc w:val="both"/>
      </w:pPr>
      <w:r>
        <w:tab/>
      </w:r>
      <w:r w:rsidR="00AD4709" w:rsidRPr="00AD4709">
        <w:t xml:space="preserve">Общая сумма изменений, вносимых в доходную часть </w:t>
      </w:r>
      <w:r w:rsidR="00AD4709" w:rsidRPr="00511E08">
        <w:t>бюджета муниципального образования «Нерюнгринский район» на 201</w:t>
      </w:r>
      <w:r w:rsidR="00511E08" w:rsidRPr="00511E08">
        <w:t>6</w:t>
      </w:r>
      <w:r w:rsidR="00AD4709" w:rsidRPr="00511E08">
        <w:t xml:space="preserve"> год составила</w:t>
      </w:r>
      <w:r w:rsidR="00511E08" w:rsidRPr="00511E08">
        <w:t xml:space="preserve"> </w:t>
      </w:r>
      <w:r w:rsidR="00511E08" w:rsidRPr="00511E08">
        <w:rPr>
          <w:b/>
        </w:rPr>
        <w:t>1 099 135,2</w:t>
      </w:r>
      <w:r w:rsidR="006B0D5A" w:rsidRPr="008C76D8">
        <w:t> </w:t>
      </w:r>
      <w:r w:rsidR="00276FD1" w:rsidRPr="008C76D8">
        <w:t>тыс. рублей</w:t>
      </w:r>
      <w:r w:rsidR="005613CF" w:rsidRPr="008C76D8">
        <w:t>.</w:t>
      </w:r>
    </w:p>
    <w:p w:rsidR="00465405" w:rsidRPr="008C76D8" w:rsidRDefault="00465405" w:rsidP="00465405">
      <w:pPr>
        <w:jc w:val="both"/>
      </w:pPr>
      <w:r w:rsidRPr="008C76D8">
        <w:tab/>
        <w:t>Увеличивается</w:t>
      </w:r>
      <w:r w:rsidRPr="008C76D8">
        <w:rPr>
          <w:bCs/>
          <w:i/>
        </w:rPr>
        <w:t xml:space="preserve"> </w:t>
      </w:r>
      <w:r w:rsidRPr="008C76D8">
        <w:rPr>
          <w:bCs/>
        </w:rPr>
        <w:t xml:space="preserve">план на  </w:t>
      </w:r>
      <w:r w:rsidR="00511E08">
        <w:rPr>
          <w:b/>
          <w:bCs/>
        </w:rPr>
        <w:t xml:space="preserve">1 099 285,2 </w:t>
      </w:r>
      <w:r w:rsidR="00511E08" w:rsidRPr="00511E08">
        <w:rPr>
          <w:bCs/>
        </w:rPr>
        <w:t>т</w:t>
      </w:r>
      <w:r w:rsidRPr="008C76D8">
        <w:rPr>
          <w:bCs/>
        </w:rPr>
        <w:t>ыс. рублей</w:t>
      </w:r>
      <w:r w:rsidRPr="008C76D8">
        <w:rPr>
          <w:bCs/>
          <w:i/>
        </w:rPr>
        <w:t xml:space="preserve"> </w:t>
      </w:r>
      <w:r w:rsidRPr="008C76D8">
        <w:rPr>
          <w:bCs/>
        </w:rPr>
        <w:t>в том числе:</w:t>
      </w:r>
    </w:p>
    <w:p w:rsidR="00D33DA9" w:rsidRDefault="00465405" w:rsidP="00D33DA9">
      <w:pPr>
        <w:jc w:val="both"/>
      </w:pPr>
      <w:r w:rsidRPr="00511E08">
        <w:t xml:space="preserve">- </w:t>
      </w:r>
      <w:r w:rsidR="00511E08" w:rsidRPr="00511E08">
        <w:rPr>
          <w:bCs/>
        </w:rPr>
        <w:t>с</w:t>
      </w:r>
      <w:r w:rsidR="00511E08" w:rsidRPr="00511E08">
        <w:t>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на сумму 453 991,1 тыс. рублей, в том числе МО «Город Нерюнгри» - 200 000 тыс. рублей, ГП «Поселок Чульман» - 53 991,1 тыс. рублей, ГП «Поселок Серебряный Бор» - 200 000 тыс. рублей</w:t>
      </w:r>
      <w:r w:rsidRPr="00511E08">
        <w:t>;</w:t>
      </w:r>
    </w:p>
    <w:p w:rsidR="00511E08" w:rsidRPr="008D1B36" w:rsidRDefault="00465405" w:rsidP="00D33DA9">
      <w:pPr>
        <w:jc w:val="both"/>
      </w:pPr>
      <w:r w:rsidRPr="00511E08">
        <w:t xml:space="preserve">- </w:t>
      </w:r>
      <w:r w:rsidR="00511E08">
        <w:t>с</w:t>
      </w:r>
      <w:r w:rsidR="00511E08" w:rsidRPr="008D1B36">
        <w:t>убсидии бюджетам муниципальных районов на обеспечение мероприятий по переселению граждан из аварийного жилищного фонда</w:t>
      </w:r>
      <w:r w:rsidR="00511E08">
        <w:t>,</w:t>
      </w:r>
      <w:r w:rsidR="00511E08" w:rsidRPr="008D1B36">
        <w:t xml:space="preserve"> за счет средств бюджетов</w:t>
      </w:r>
      <w:r w:rsidR="00511E08">
        <w:t xml:space="preserve"> на сумму 636 923,2 тыс. рублей, в том числе МО Город Нерюнгри 180 871,5 тыс. рублей, ГП «Поселок Чульман» 216 741,5 тыс. рублей, ГП «Поселок Серебряный Бор» 211 682,9 тыс. рублей, ГП «Поселок Беркакит 27 627,3 тыс. рублей;</w:t>
      </w:r>
    </w:p>
    <w:p w:rsidR="00465405" w:rsidRDefault="00511E08" w:rsidP="00511E08">
      <w:pPr>
        <w:jc w:val="both"/>
      </w:pPr>
      <w:r w:rsidRPr="00224390">
        <w:t>-</w:t>
      </w:r>
      <w:r>
        <w:t xml:space="preserve"> с</w:t>
      </w:r>
      <w:r w:rsidRPr="00224390">
        <w:t xml:space="preserve">убвенции на выполнение </w:t>
      </w:r>
      <w:r>
        <w:t>отдельных полномочий по созданию условий труда оленеводческих бригад на сумму 3 824,5 тыс. рублей;</w:t>
      </w:r>
    </w:p>
    <w:p w:rsidR="00511E08" w:rsidRPr="008C76D8" w:rsidRDefault="00511E08" w:rsidP="00511E08">
      <w:pPr>
        <w:jc w:val="both"/>
        <w:rPr>
          <w:b/>
          <w:bCs/>
        </w:rPr>
      </w:pPr>
      <w:r>
        <w:t xml:space="preserve">- </w:t>
      </w:r>
      <w:r w:rsidRPr="003757D8">
        <w:t xml:space="preserve">возврата бюджетными учреждениями остатков </w:t>
      </w:r>
      <w:r>
        <w:t xml:space="preserve">целевой </w:t>
      </w:r>
      <w:r w:rsidRPr="003757D8">
        <w:t>субсиди</w:t>
      </w:r>
      <w:r>
        <w:t>и</w:t>
      </w:r>
      <w:r w:rsidRPr="003757D8">
        <w:t xml:space="preserve"> </w:t>
      </w:r>
      <w:r>
        <w:t xml:space="preserve">за </w:t>
      </w:r>
      <w:smartTag w:uri="urn:schemas-microsoft-com:office:smarttags" w:element="metricconverter">
        <w:smartTagPr>
          <w:attr w:name="ProductID" w:val="2015 г"/>
        </w:smartTagPr>
        <w:r>
          <w:t>2015 г</w:t>
        </w:r>
      </w:smartTag>
      <w:r>
        <w:t>.</w:t>
      </w:r>
      <w:r w:rsidRPr="003757D8">
        <w:t xml:space="preserve"> </w:t>
      </w:r>
      <w:r>
        <w:t>на сумму 4 546,4</w:t>
      </w:r>
      <w:r w:rsidRPr="004B40C6">
        <w:t xml:space="preserve"> тыс</w:t>
      </w:r>
      <w:r>
        <w:t>. рублей;</w:t>
      </w:r>
    </w:p>
    <w:p w:rsidR="00511E08" w:rsidRDefault="00465405" w:rsidP="00511E08">
      <w:pPr>
        <w:jc w:val="both"/>
      </w:pPr>
      <w:r w:rsidRPr="008C76D8">
        <w:tab/>
      </w:r>
      <w:r w:rsidR="0042103F" w:rsidRPr="008C76D8">
        <w:t>Уменьшение плановых ассигнований произошло на</w:t>
      </w:r>
      <w:r w:rsidR="0042103F">
        <w:t xml:space="preserve"> сумму </w:t>
      </w:r>
      <w:r w:rsidRPr="00D52D37">
        <w:rPr>
          <w:b/>
        </w:rPr>
        <w:t>1</w:t>
      </w:r>
      <w:r w:rsidR="00511E08">
        <w:rPr>
          <w:b/>
        </w:rPr>
        <w:t>50</w:t>
      </w:r>
      <w:r w:rsidR="006B0D5A" w:rsidRPr="00D52D37">
        <w:rPr>
          <w:b/>
        </w:rPr>
        <w:t>,</w:t>
      </w:r>
      <w:r w:rsidR="00511E08">
        <w:rPr>
          <w:b/>
        </w:rPr>
        <w:t>0</w:t>
      </w:r>
      <w:r w:rsidR="003700EC">
        <w:t xml:space="preserve"> </w:t>
      </w:r>
      <w:r w:rsidR="00276FD1">
        <w:t>тыс. рублей</w:t>
      </w:r>
      <w:r w:rsidR="001344B7">
        <w:t xml:space="preserve">  обусловлено</w:t>
      </w:r>
      <w:r w:rsidR="00511E08">
        <w:t xml:space="preserve"> сокращением средств по переданным полномочиям </w:t>
      </w:r>
      <w:r w:rsidR="00EC24DA">
        <w:t xml:space="preserve">Нерюнгринскому </w:t>
      </w:r>
      <w:r w:rsidR="00511E08">
        <w:t>району от СП «Иенгринский эвенкийский национальный наслег» в части организации библиотечного обслуживания населения в сумме 100,0 тыс. руб</w:t>
      </w:r>
      <w:r w:rsidR="00EC24DA">
        <w:t>лей</w:t>
      </w:r>
      <w:r w:rsidR="00511E08">
        <w:t xml:space="preserve"> и по организации и осуществлени</w:t>
      </w:r>
      <w:r w:rsidR="00EC24DA">
        <w:t xml:space="preserve">ю </w:t>
      </w:r>
      <w:r w:rsidR="00511E08">
        <w:t>мероприятий по защите населения и территории поселения от чрезвычайных ситуаций в сумме 50,0 тыс. руб</w:t>
      </w:r>
      <w:r w:rsidR="00EC24DA">
        <w:t>лей</w:t>
      </w:r>
      <w:r w:rsidR="00511E08">
        <w:t>.</w:t>
      </w:r>
    </w:p>
    <w:p w:rsidR="003700EC" w:rsidRPr="005838E4" w:rsidRDefault="00465405" w:rsidP="00511E08">
      <w:pPr>
        <w:jc w:val="both"/>
        <w:rPr>
          <w:i/>
          <w:color w:val="000000"/>
        </w:rPr>
      </w:pPr>
      <w:r>
        <w:rPr>
          <w:bCs/>
        </w:rPr>
        <w:tab/>
      </w:r>
    </w:p>
    <w:p w:rsidR="00390679" w:rsidRDefault="003700EC" w:rsidP="00AD4709">
      <w:pPr>
        <w:jc w:val="both"/>
        <w:rPr>
          <w:color w:val="000000"/>
        </w:rPr>
      </w:pPr>
      <w:r>
        <w:rPr>
          <w:color w:val="000000"/>
        </w:rPr>
        <w:t xml:space="preserve">          </w:t>
      </w:r>
      <w:r w:rsidR="003215AF">
        <w:rPr>
          <w:color w:val="000000"/>
        </w:rPr>
        <w:t xml:space="preserve">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w:t>
      </w:r>
      <w:r w:rsidR="003215AF">
        <w:rPr>
          <w:color w:val="000000"/>
        </w:rPr>
        <w:lastRenderedPageBreak/>
        <w:t>часть бюджета муниципального образования «Нерюнгринский район» правомерны и обоснованы.</w:t>
      </w:r>
    </w:p>
    <w:p w:rsidR="00201B27" w:rsidRDefault="00201B27" w:rsidP="003215AF">
      <w:pPr>
        <w:jc w:val="center"/>
        <w:rPr>
          <w:b/>
          <w:sz w:val="28"/>
          <w:szCs w:val="28"/>
        </w:rPr>
      </w:pP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за 201</w:t>
      </w:r>
      <w:r w:rsidR="00790299">
        <w:rPr>
          <w:b/>
          <w:sz w:val="28"/>
          <w:szCs w:val="28"/>
        </w:rPr>
        <w:t>5</w:t>
      </w:r>
      <w:r>
        <w:rPr>
          <w:b/>
          <w:sz w:val="28"/>
          <w:szCs w:val="28"/>
        </w:rPr>
        <w:t xml:space="preserve"> год</w:t>
      </w:r>
    </w:p>
    <w:p w:rsidR="00790299" w:rsidRDefault="00790299" w:rsidP="00096DA0">
      <w:pPr>
        <w:jc w:val="center"/>
        <w:rPr>
          <w:b/>
          <w:sz w:val="28"/>
          <w:szCs w:val="28"/>
        </w:rPr>
      </w:pPr>
    </w:p>
    <w:p w:rsidR="003215AF" w:rsidRDefault="00804869" w:rsidP="00DE11E2">
      <w:pPr>
        <w:jc w:val="both"/>
      </w:pPr>
      <w:r>
        <w:rPr>
          <w:b/>
          <w:sz w:val="28"/>
          <w:szCs w:val="28"/>
        </w:rPr>
        <w:tab/>
      </w:r>
      <w:r w:rsidR="00460B4E">
        <w:t xml:space="preserve">Расходная часть бюджета увеличилась </w:t>
      </w:r>
      <w:r w:rsidR="004E7E22" w:rsidRPr="004E7E22">
        <w:rPr>
          <w:b/>
        </w:rPr>
        <w:t>1 130 086,4</w:t>
      </w:r>
      <w:r w:rsidR="00420240">
        <w:t xml:space="preserve"> </w:t>
      </w:r>
      <w:r w:rsidR="00276FD1">
        <w:t>тыс. рублей</w:t>
      </w:r>
      <w:r w:rsidR="00460B4E">
        <w:t xml:space="preserve"> </w:t>
      </w:r>
      <w:r w:rsidR="00790299">
        <w:t xml:space="preserve">и составила </w:t>
      </w:r>
      <w:r w:rsidR="004E7E22">
        <w:rPr>
          <w:b/>
          <w:bCs/>
        </w:rPr>
        <w:t>4 397 502,0</w:t>
      </w:r>
      <w:r w:rsidR="00790299">
        <w:rPr>
          <w:b/>
          <w:bCs/>
        </w:rPr>
        <w:t xml:space="preserve"> </w:t>
      </w:r>
      <w:r w:rsidR="00790299" w:rsidRPr="00790299">
        <w:rPr>
          <w:bCs/>
        </w:rPr>
        <w:t xml:space="preserve">тыс. рублей.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p>
    <w:tbl>
      <w:tblPr>
        <w:tblW w:w="10361" w:type="dxa"/>
        <w:tblInd w:w="95" w:type="dxa"/>
        <w:tblLook w:val="04A0"/>
      </w:tblPr>
      <w:tblGrid>
        <w:gridCol w:w="4320"/>
        <w:gridCol w:w="1220"/>
        <w:gridCol w:w="1561"/>
        <w:gridCol w:w="1843"/>
        <w:gridCol w:w="1417"/>
      </w:tblGrid>
      <w:tr w:rsidR="004E7E22" w:rsidRPr="004E7E22" w:rsidTr="00D33DA9">
        <w:trPr>
          <w:trHeight w:val="315"/>
        </w:trPr>
        <w:tc>
          <w:tcPr>
            <w:tcW w:w="4320" w:type="dxa"/>
            <w:tcBorders>
              <w:top w:val="nil"/>
              <w:left w:val="nil"/>
              <w:bottom w:val="nil"/>
              <w:right w:val="nil"/>
            </w:tcBorders>
            <w:shd w:val="clear" w:color="auto" w:fill="auto"/>
            <w:vAlign w:val="center"/>
            <w:hideMark/>
          </w:tcPr>
          <w:p w:rsidR="004E7E22" w:rsidRPr="004E7E22" w:rsidRDefault="009A4D83" w:rsidP="004E7E22">
            <w:r>
              <w:tab/>
            </w:r>
            <w:r w:rsidR="00276FD1">
              <w:tab/>
            </w:r>
            <w:r w:rsidR="00276FD1">
              <w:tab/>
            </w:r>
            <w:r w:rsidR="00276FD1">
              <w:tab/>
            </w:r>
            <w:r w:rsidR="00276FD1">
              <w:tab/>
            </w:r>
            <w:r w:rsidR="00276FD1">
              <w:tab/>
            </w:r>
            <w:r w:rsidR="00276FD1">
              <w:tab/>
            </w:r>
            <w:r w:rsidR="00276FD1">
              <w:tab/>
            </w:r>
            <w:r w:rsidR="00276FD1">
              <w:tab/>
            </w:r>
          </w:p>
        </w:tc>
        <w:tc>
          <w:tcPr>
            <w:tcW w:w="1220" w:type="dxa"/>
            <w:tcBorders>
              <w:top w:val="nil"/>
              <w:left w:val="nil"/>
              <w:bottom w:val="nil"/>
              <w:right w:val="nil"/>
            </w:tcBorders>
            <w:shd w:val="clear" w:color="auto" w:fill="auto"/>
            <w:noWrap/>
            <w:vAlign w:val="bottom"/>
            <w:hideMark/>
          </w:tcPr>
          <w:p w:rsidR="004E7E22" w:rsidRPr="004E7E22" w:rsidRDefault="004E7E22" w:rsidP="004E7E22">
            <w:pPr>
              <w:rPr>
                <w:rFonts w:ascii="Arial" w:hAnsi="Arial" w:cs="Arial"/>
                <w:sz w:val="20"/>
                <w:szCs w:val="20"/>
              </w:rPr>
            </w:pPr>
          </w:p>
        </w:tc>
        <w:tc>
          <w:tcPr>
            <w:tcW w:w="1561" w:type="dxa"/>
            <w:tcBorders>
              <w:top w:val="nil"/>
              <w:left w:val="nil"/>
              <w:bottom w:val="nil"/>
              <w:right w:val="nil"/>
            </w:tcBorders>
            <w:shd w:val="clear" w:color="auto" w:fill="auto"/>
            <w:noWrap/>
            <w:vAlign w:val="bottom"/>
            <w:hideMark/>
          </w:tcPr>
          <w:p w:rsidR="004E7E22" w:rsidRPr="004E7E22" w:rsidRDefault="004E7E22" w:rsidP="004E7E22">
            <w:pPr>
              <w:rPr>
                <w:rFonts w:ascii="Arial" w:hAnsi="Arial" w:cs="Arial"/>
                <w:sz w:val="20"/>
                <w:szCs w:val="20"/>
              </w:rPr>
            </w:pPr>
          </w:p>
        </w:tc>
        <w:tc>
          <w:tcPr>
            <w:tcW w:w="1843" w:type="dxa"/>
            <w:tcBorders>
              <w:top w:val="nil"/>
              <w:left w:val="nil"/>
              <w:bottom w:val="nil"/>
              <w:right w:val="nil"/>
            </w:tcBorders>
            <w:shd w:val="clear" w:color="auto" w:fill="auto"/>
            <w:vAlign w:val="center"/>
            <w:hideMark/>
          </w:tcPr>
          <w:p w:rsidR="004E7E22" w:rsidRPr="004E7E22" w:rsidRDefault="00BB44EE" w:rsidP="004E7E22">
            <w:pPr>
              <w:jc w:val="right"/>
            </w:pPr>
            <w:r>
              <w:t xml:space="preserve">  </w:t>
            </w:r>
            <w:r w:rsidR="004E7E22" w:rsidRPr="004E7E22">
              <w:t>(тыс. руб.)</w:t>
            </w:r>
          </w:p>
        </w:tc>
        <w:tc>
          <w:tcPr>
            <w:tcW w:w="1417" w:type="dxa"/>
            <w:tcBorders>
              <w:top w:val="nil"/>
              <w:left w:val="nil"/>
              <w:bottom w:val="nil"/>
              <w:right w:val="nil"/>
            </w:tcBorders>
            <w:shd w:val="clear" w:color="auto" w:fill="auto"/>
            <w:noWrap/>
            <w:vAlign w:val="bottom"/>
            <w:hideMark/>
          </w:tcPr>
          <w:p w:rsidR="004E7E22" w:rsidRPr="004E7E22" w:rsidRDefault="004E7E22" w:rsidP="004E7E22">
            <w:pPr>
              <w:rPr>
                <w:rFonts w:ascii="Calibri" w:hAnsi="Calibri" w:cs="Calibri"/>
                <w:color w:val="000000"/>
              </w:rPr>
            </w:pPr>
          </w:p>
        </w:tc>
      </w:tr>
      <w:tr w:rsidR="004E7E22" w:rsidRPr="004E7E22" w:rsidTr="00D33DA9">
        <w:trPr>
          <w:trHeight w:val="945"/>
        </w:trPr>
        <w:tc>
          <w:tcPr>
            <w:tcW w:w="4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E22" w:rsidRPr="004E7E22" w:rsidRDefault="004E7E22" w:rsidP="004E7E22">
            <w:pPr>
              <w:jc w:val="center"/>
              <w:rPr>
                <w:b/>
                <w:bCs/>
              </w:rPr>
            </w:pPr>
            <w:r w:rsidRPr="004E7E22">
              <w:rPr>
                <w:b/>
                <w:bCs/>
              </w:rPr>
              <w:t>Наименование</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E22" w:rsidRPr="004E7E22" w:rsidRDefault="004E7E22" w:rsidP="004E7E22">
            <w:pPr>
              <w:jc w:val="center"/>
              <w:rPr>
                <w:b/>
                <w:bCs/>
              </w:rPr>
            </w:pPr>
            <w:r w:rsidRPr="004E7E22">
              <w:rPr>
                <w:b/>
                <w:bCs/>
              </w:rPr>
              <w:t>Раздел</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7E22" w:rsidRPr="004E7E22" w:rsidRDefault="004E7E22" w:rsidP="004E7E22">
            <w:pPr>
              <w:jc w:val="center"/>
              <w:rPr>
                <w:b/>
                <w:bCs/>
                <w:color w:val="000000"/>
              </w:rPr>
            </w:pPr>
            <w:r w:rsidRPr="004E7E22">
              <w:rPr>
                <w:b/>
                <w:bCs/>
                <w:color w:val="000000"/>
                <w:sz w:val="22"/>
                <w:szCs w:val="22"/>
              </w:rPr>
              <w:t>проект решения сессии от 24.12.2015 № 2-26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7E22" w:rsidRPr="004E7E22" w:rsidRDefault="004E7E22" w:rsidP="004E7E22">
            <w:pPr>
              <w:jc w:val="center"/>
              <w:rPr>
                <w:b/>
                <w:bCs/>
                <w:color w:val="000000"/>
              </w:rPr>
            </w:pPr>
            <w:r w:rsidRPr="004E7E22">
              <w:rPr>
                <w:b/>
                <w:bCs/>
                <w:color w:val="000000"/>
                <w:sz w:val="22"/>
                <w:szCs w:val="22"/>
              </w:rPr>
              <w:t>проект решения сессии март 2016г.</w:t>
            </w:r>
          </w:p>
        </w:tc>
        <w:tc>
          <w:tcPr>
            <w:tcW w:w="1417" w:type="dxa"/>
            <w:tcBorders>
              <w:top w:val="single" w:sz="4" w:space="0" w:color="auto"/>
              <w:left w:val="nil"/>
              <w:bottom w:val="nil"/>
              <w:right w:val="single" w:sz="8" w:space="0" w:color="auto"/>
            </w:tcBorders>
            <w:shd w:val="clear" w:color="auto" w:fill="auto"/>
            <w:vAlign w:val="bottom"/>
            <w:hideMark/>
          </w:tcPr>
          <w:p w:rsidR="004E7E22" w:rsidRPr="004E7E22" w:rsidRDefault="004E7E22" w:rsidP="004E7E22">
            <w:pPr>
              <w:jc w:val="center"/>
              <w:rPr>
                <w:b/>
                <w:bCs/>
                <w:color w:val="000000"/>
              </w:rPr>
            </w:pPr>
            <w:r w:rsidRPr="004E7E22">
              <w:rPr>
                <w:b/>
                <w:bCs/>
                <w:color w:val="000000"/>
                <w:sz w:val="22"/>
                <w:szCs w:val="22"/>
              </w:rPr>
              <w:t>изменение бюджета</w:t>
            </w:r>
          </w:p>
        </w:tc>
      </w:tr>
      <w:tr w:rsidR="004E7E22" w:rsidRPr="004E7E22" w:rsidTr="00D33DA9">
        <w:trPr>
          <w:trHeight w:val="480"/>
        </w:trPr>
        <w:tc>
          <w:tcPr>
            <w:tcW w:w="4320" w:type="dxa"/>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417" w:type="dxa"/>
            <w:tcBorders>
              <w:top w:val="nil"/>
              <w:left w:val="nil"/>
              <w:bottom w:val="single" w:sz="4" w:space="0" w:color="auto"/>
              <w:right w:val="single" w:sz="8" w:space="0" w:color="auto"/>
            </w:tcBorders>
            <w:shd w:val="clear" w:color="auto" w:fill="auto"/>
            <w:vAlign w:val="bottom"/>
            <w:hideMark/>
          </w:tcPr>
          <w:p w:rsidR="004E7E22" w:rsidRPr="004E7E22" w:rsidRDefault="004E7E22" w:rsidP="004E7E22">
            <w:pPr>
              <w:jc w:val="center"/>
              <w:rPr>
                <w:b/>
                <w:bCs/>
                <w:color w:val="000000"/>
              </w:rPr>
            </w:pPr>
            <w:r w:rsidRPr="004E7E22">
              <w:rPr>
                <w:b/>
                <w:bCs/>
                <w:color w:val="000000"/>
                <w:sz w:val="22"/>
                <w:szCs w:val="22"/>
              </w:rPr>
              <w:t>(гр.5-гр.4)</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2</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3</w:t>
            </w:r>
          </w:p>
        </w:tc>
        <w:tc>
          <w:tcPr>
            <w:tcW w:w="1843" w:type="dxa"/>
            <w:tcBorders>
              <w:top w:val="nil"/>
              <w:left w:val="nil"/>
              <w:bottom w:val="single" w:sz="4" w:space="0" w:color="auto"/>
              <w:right w:val="single" w:sz="4" w:space="0" w:color="auto"/>
            </w:tcBorders>
            <w:shd w:val="clear" w:color="auto" w:fill="auto"/>
            <w:vAlign w:val="bottom"/>
            <w:hideMark/>
          </w:tcPr>
          <w:p w:rsidR="004E7E22" w:rsidRPr="004E7E22" w:rsidRDefault="004E7E22" w:rsidP="004E7E22">
            <w:pPr>
              <w:jc w:val="center"/>
              <w:rPr>
                <w:b/>
                <w:bCs/>
                <w:color w:val="000000"/>
                <w:sz w:val="20"/>
                <w:szCs w:val="20"/>
              </w:rPr>
            </w:pPr>
            <w:r w:rsidRPr="004E7E22">
              <w:rPr>
                <w:b/>
                <w:bCs/>
                <w:color w:val="000000"/>
                <w:sz w:val="20"/>
                <w:szCs w:val="20"/>
              </w:rPr>
              <w:t>4</w:t>
            </w:r>
          </w:p>
        </w:tc>
        <w:tc>
          <w:tcPr>
            <w:tcW w:w="1417" w:type="dxa"/>
            <w:tcBorders>
              <w:top w:val="nil"/>
              <w:left w:val="nil"/>
              <w:bottom w:val="single" w:sz="4" w:space="0" w:color="auto"/>
              <w:right w:val="single" w:sz="4" w:space="0" w:color="auto"/>
            </w:tcBorders>
            <w:shd w:val="clear" w:color="auto" w:fill="auto"/>
            <w:vAlign w:val="bottom"/>
            <w:hideMark/>
          </w:tcPr>
          <w:p w:rsidR="004E7E22" w:rsidRPr="004E7E22" w:rsidRDefault="004E7E22" w:rsidP="004E7E22">
            <w:pPr>
              <w:jc w:val="center"/>
              <w:rPr>
                <w:b/>
                <w:bCs/>
                <w:color w:val="000000"/>
                <w:sz w:val="20"/>
                <w:szCs w:val="20"/>
              </w:rPr>
            </w:pPr>
            <w:r w:rsidRPr="004E7E22">
              <w:rPr>
                <w:b/>
                <w:bCs/>
                <w:color w:val="000000"/>
                <w:sz w:val="20"/>
                <w:szCs w:val="20"/>
              </w:rPr>
              <w:t>5</w:t>
            </w:r>
          </w:p>
        </w:tc>
      </w:tr>
      <w:tr w:rsidR="004E7E22" w:rsidRPr="004E7E22" w:rsidTr="00D33DA9">
        <w:trPr>
          <w:trHeight w:val="315"/>
        </w:trPr>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rPr>
                <w:b/>
                <w:bCs/>
              </w:rPr>
            </w:pPr>
            <w:r w:rsidRPr="004E7E22">
              <w:rPr>
                <w:b/>
                <w:bCs/>
              </w:rPr>
              <w:t>ИТОГО РАСХОДОВ</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3 267 415,6</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4 397 502,0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1 130 086,4</w:t>
            </w:r>
          </w:p>
        </w:tc>
      </w:tr>
      <w:tr w:rsidR="004E7E22" w:rsidRPr="004E7E22" w:rsidTr="00D33DA9">
        <w:trPr>
          <w:trHeight w:val="835"/>
        </w:trPr>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rPr>
                <w:b/>
                <w:bCs/>
              </w:rPr>
            </w:pPr>
            <w:r w:rsidRPr="004E7E22">
              <w:rPr>
                <w:b/>
                <w:bCs/>
              </w:rPr>
              <w:t>Расходы на исполнение полномочий муниципального района</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1 544 820,6</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2 671 232,0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1 126 411,4</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Общегосударственные вопросы</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0100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255 764,3</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255 764,3</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63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0300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5 383,9</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5 383,9</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экономика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0400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53 518,9</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54 296,5</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777,6</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Жилищно-коммунальное хозяйство</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0500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4 131,0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1 095 045,3</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1 090 914,3</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Образование</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0700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1 098 609,2</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1 132 535,9</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33 926,7</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Культура и кинематография</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0800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40 928,0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41 720,8</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792,8</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Социальная политика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1000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10 841,7</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10 841,7</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single" w:sz="4" w:space="0" w:color="auto"/>
              <w:left w:val="single" w:sz="4" w:space="0" w:color="auto"/>
              <w:bottom w:val="single" w:sz="4" w:space="0" w:color="auto"/>
              <w:right w:val="nil"/>
            </w:tcBorders>
            <w:shd w:val="clear" w:color="auto" w:fill="auto"/>
            <w:noWrap/>
            <w:vAlign w:val="bottom"/>
            <w:hideMark/>
          </w:tcPr>
          <w:p w:rsidR="004E7E22" w:rsidRPr="004E7E22" w:rsidRDefault="004E7E22" w:rsidP="004E7E22">
            <w:pPr>
              <w:rPr>
                <w:color w:val="000000"/>
              </w:rPr>
            </w:pPr>
            <w:r w:rsidRPr="004E7E22">
              <w:rPr>
                <w:color w:val="000000"/>
              </w:rPr>
              <w:t>Физическая культура и спорт</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1100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60 288,3</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60 288,3</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63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Обслуживание государственного  и муниципального долга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1300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355,3</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355,3</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126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Межбюджетные трансферты общего характера бюджетам субъектов Российской Федерации и муниципальных образований</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1400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15 000,0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15 000,0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870"/>
        </w:trPr>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rPr>
                <w:b/>
                <w:bCs/>
              </w:rPr>
            </w:pPr>
            <w:r w:rsidRPr="004E7E22">
              <w:rPr>
                <w:b/>
                <w:bCs/>
              </w:rPr>
              <w:t xml:space="preserve">Расходы за счет субвенции на осуществление государственных полномочий </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1 708 602,9</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1 712 427,4</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3 824,5</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Общегосударственные вопросы</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0100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5 786,0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5 786,0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экономика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0400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47 318,5</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51 143,0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3 824,5</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Жилищно-коммунальное хозяйство</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0500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Образование</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0700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1 438 772,8</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1 438 772,8</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Социальная политика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1000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96 720,6</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96 720,6</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536"/>
        </w:trPr>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rPr>
                <w:b/>
                <w:bCs/>
              </w:rPr>
            </w:pPr>
            <w:r w:rsidRPr="004E7E22">
              <w:rPr>
                <w:b/>
                <w:bCs/>
              </w:rPr>
              <w:t>Межбюджетные трансферты ВСЕГО</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120 005,0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120 005,0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0,0</w:t>
            </w:r>
          </w:p>
        </w:tc>
      </w:tr>
      <w:tr w:rsidR="004E7E22" w:rsidRPr="004E7E22" w:rsidTr="00D33DA9">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Общегосударственные вопросы</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center"/>
              <w:rPr>
                <w:bCs/>
              </w:rPr>
            </w:pPr>
            <w:r w:rsidRPr="004E7E22">
              <w:rPr>
                <w:bCs/>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75,3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75,3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Cs/>
              </w:rPr>
            </w:pPr>
            <w:r w:rsidRPr="004E7E22">
              <w:rPr>
                <w:bCs/>
              </w:rPr>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lastRenderedPageBreak/>
              <w:t>Национальная оборона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rPr>
                <w:bCs/>
              </w:rPr>
            </w:pPr>
            <w:r w:rsidRPr="004E7E22">
              <w:rPr>
                <w:bCs/>
              </w:rPr>
              <w:t>0200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2 404,7</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2 404,7</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Cs/>
              </w:rPr>
            </w:pPr>
            <w:r w:rsidRPr="004E7E22">
              <w:rPr>
                <w:bCs/>
              </w:rPr>
              <w:t>0,0</w:t>
            </w:r>
          </w:p>
        </w:tc>
      </w:tr>
      <w:tr w:rsidR="004E7E22" w:rsidRPr="004E7E22" w:rsidTr="00D33DA9">
        <w:trPr>
          <w:trHeight w:val="63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rPr>
                <w:bCs/>
              </w:rPr>
            </w:pPr>
            <w:r w:rsidRPr="004E7E22">
              <w:rPr>
                <w:bCs/>
              </w:rPr>
              <w:t>0300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80,0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80,0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Cs/>
              </w:rPr>
            </w:pPr>
            <w:r w:rsidRPr="004E7E22">
              <w:rPr>
                <w:bCs/>
              </w:rPr>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экономика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rPr>
                <w:bCs/>
              </w:rPr>
            </w:pPr>
            <w:r w:rsidRPr="004E7E22">
              <w:rPr>
                <w:bCs/>
              </w:rPr>
              <w:t>0400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3 444,0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3 444,0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Cs/>
              </w:rPr>
            </w:pPr>
            <w:r w:rsidRPr="004E7E22">
              <w:rPr>
                <w:bCs/>
              </w:rPr>
              <w:t>0,0</w:t>
            </w:r>
          </w:p>
        </w:tc>
      </w:tr>
      <w:tr w:rsidR="004E7E22" w:rsidRPr="004E7E22" w:rsidTr="00D33DA9">
        <w:trPr>
          <w:trHeight w:val="126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rPr>
                <w:bCs/>
              </w:rPr>
            </w:pPr>
            <w:r w:rsidRPr="004E7E22">
              <w:rPr>
                <w:bCs/>
              </w:rPr>
              <w:t>1400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114 001,0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114 001,0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Cs/>
              </w:rPr>
            </w:pPr>
            <w:r w:rsidRPr="004E7E22">
              <w:rPr>
                <w:bCs/>
              </w:rPr>
              <w:t>0,0</w:t>
            </w:r>
          </w:p>
        </w:tc>
      </w:tr>
      <w:tr w:rsidR="004E7E22" w:rsidRPr="004E7E22" w:rsidTr="00D33DA9">
        <w:trPr>
          <w:trHeight w:val="945"/>
        </w:trPr>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pPr>
              <w:rPr>
                <w:b/>
                <w:bCs/>
              </w:rPr>
            </w:pPr>
            <w:r w:rsidRPr="004E7E22">
              <w:rPr>
                <w:b/>
                <w:bCs/>
              </w:rPr>
              <w:t>Расходы за счет межбюджетных трансфертов на осуществление полномочий поселений</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13 992,1</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13 842,6</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rPr>
                <w:b/>
                <w:bCs/>
              </w:rPr>
            </w:pPr>
            <w:r w:rsidRPr="004E7E22">
              <w:rPr>
                <w:b/>
                <w:bCs/>
              </w:rPr>
              <w:t>-149,5</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Общегосударственные вопросы</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0100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557,7</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558,2</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0,5</w:t>
            </w:r>
          </w:p>
        </w:tc>
      </w:tr>
      <w:tr w:rsidR="004E7E22" w:rsidRPr="004E7E22" w:rsidTr="00D33DA9">
        <w:trPr>
          <w:trHeight w:val="63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0300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550,0</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500,0</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Национальная экономика</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0400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532,2</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532,2</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0,0</w:t>
            </w:r>
          </w:p>
        </w:tc>
      </w:tr>
      <w:tr w:rsidR="004E7E22" w:rsidRPr="004E7E22" w:rsidTr="00D33DA9">
        <w:trPr>
          <w:trHeight w:val="31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4E7E22" w:rsidRPr="004E7E22" w:rsidRDefault="004E7E22" w:rsidP="004E7E22">
            <w:r w:rsidRPr="004E7E22">
              <w:t>Культура и кинематография</w:t>
            </w:r>
          </w:p>
        </w:tc>
        <w:tc>
          <w:tcPr>
            <w:tcW w:w="1220"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center"/>
            </w:pPr>
            <w:r w:rsidRPr="004E7E22">
              <w:t>0800</w:t>
            </w:r>
          </w:p>
        </w:tc>
        <w:tc>
          <w:tcPr>
            <w:tcW w:w="1561"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12 352,2</w:t>
            </w:r>
          </w:p>
        </w:tc>
        <w:tc>
          <w:tcPr>
            <w:tcW w:w="1843"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12 252,2</w:t>
            </w:r>
          </w:p>
        </w:tc>
        <w:tc>
          <w:tcPr>
            <w:tcW w:w="1417" w:type="dxa"/>
            <w:tcBorders>
              <w:top w:val="nil"/>
              <w:left w:val="nil"/>
              <w:bottom w:val="single" w:sz="4" w:space="0" w:color="auto"/>
              <w:right w:val="single" w:sz="4" w:space="0" w:color="auto"/>
            </w:tcBorders>
            <w:shd w:val="clear" w:color="auto" w:fill="auto"/>
            <w:vAlign w:val="center"/>
            <w:hideMark/>
          </w:tcPr>
          <w:p w:rsidR="004E7E22" w:rsidRPr="004E7E22" w:rsidRDefault="004E7E22" w:rsidP="004E7E22">
            <w:pPr>
              <w:jc w:val="right"/>
            </w:pPr>
            <w:r w:rsidRPr="004E7E22">
              <w:t>-100,0</w:t>
            </w:r>
          </w:p>
        </w:tc>
      </w:tr>
    </w:tbl>
    <w:p w:rsidR="00790299" w:rsidRDefault="00790299" w:rsidP="001864A6">
      <w:pPr>
        <w:jc w:val="both"/>
      </w:pPr>
    </w:p>
    <w:p w:rsidR="009A4D83" w:rsidRDefault="00885BE5" w:rsidP="001864A6">
      <w:pPr>
        <w:jc w:val="both"/>
        <w:rPr>
          <w:b/>
        </w:rPr>
      </w:pPr>
      <w:r w:rsidRPr="001864A6">
        <w:rPr>
          <w:b/>
        </w:rPr>
        <w:t xml:space="preserve">Расходы на исполнение полномочий муниципального района планируется увеличить на </w:t>
      </w:r>
      <w:r w:rsidR="00597A45">
        <w:rPr>
          <w:b/>
        </w:rPr>
        <w:t>1 130 086,4</w:t>
      </w:r>
      <w:r w:rsidR="00D640B6">
        <w:rPr>
          <w:b/>
        </w:rPr>
        <w:t xml:space="preserve"> </w:t>
      </w:r>
      <w:r w:rsidR="00276FD1">
        <w:rPr>
          <w:b/>
        </w:rPr>
        <w:t>тыс. рублей</w:t>
      </w:r>
      <w:r w:rsidRPr="001864A6">
        <w:rPr>
          <w:b/>
        </w:rPr>
        <w:t>, в том числе по разделам</w:t>
      </w:r>
      <w:r w:rsidR="009A4D83" w:rsidRPr="001864A6">
        <w:rPr>
          <w:b/>
        </w:rPr>
        <w:t>:</w:t>
      </w:r>
    </w:p>
    <w:p w:rsidR="00E308B3" w:rsidRPr="00790299" w:rsidRDefault="00E308B3" w:rsidP="00E308B3">
      <w:pPr>
        <w:jc w:val="both"/>
      </w:pPr>
      <w:r w:rsidRPr="00790299">
        <w:rPr>
          <w:b/>
        </w:rPr>
        <w:t>раздел 0400</w:t>
      </w:r>
      <w:r w:rsidRPr="00790299">
        <w:t xml:space="preserve"> «Национальная экономика</w:t>
      </w:r>
      <w:r w:rsidR="00597A45">
        <w:t>» увеличение расходов в сумме 777,6</w:t>
      </w:r>
      <w:r w:rsidRPr="00790299">
        <w:t xml:space="preserve"> тыс. рублей:</w:t>
      </w:r>
    </w:p>
    <w:p w:rsidR="000F5234" w:rsidRPr="00790299" w:rsidRDefault="00E308B3" w:rsidP="000F5234">
      <w:pPr>
        <w:jc w:val="both"/>
      </w:pPr>
      <w:r w:rsidRPr="00790299">
        <w:t xml:space="preserve">- на </w:t>
      </w:r>
      <w:r w:rsidR="00597A45">
        <w:t>возмещение части затрат, связанных с перевозкой пассажиров по социально значимым маршрутам на территории Нерюнгринского района</w:t>
      </w:r>
      <w:r w:rsidR="00EC24DA" w:rsidRPr="00EC24DA">
        <w:rPr>
          <w:bCs/>
        </w:rPr>
        <w:t xml:space="preserve"> </w:t>
      </w:r>
      <w:r w:rsidR="00EC24DA">
        <w:rPr>
          <w:bCs/>
        </w:rPr>
        <w:t>за счет уточнения остатков средств местного бюджета</w:t>
      </w:r>
      <w:r w:rsidR="000F5234" w:rsidRPr="00790299">
        <w:t>;</w:t>
      </w:r>
    </w:p>
    <w:p w:rsidR="00DC55FA" w:rsidRPr="00790299" w:rsidRDefault="00E573CB" w:rsidP="000F5234">
      <w:pPr>
        <w:jc w:val="both"/>
      </w:pPr>
      <w:r w:rsidRPr="00790299">
        <w:rPr>
          <w:b/>
        </w:rPr>
        <w:t>раздел 0</w:t>
      </w:r>
      <w:r w:rsidR="00E308B3" w:rsidRPr="00790299">
        <w:rPr>
          <w:b/>
        </w:rPr>
        <w:t>5</w:t>
      </w:r>
      <w:r w:rsidRPr="00790299">
        <w:rPr>
          <w:b/>
        </w:rPr>
        <w:t>00</w:t>
      </w:r>
      <w:r w:rsidRPr="00790299">
        <w:t xml:space="preserve"> </w:t>
      </w:r>
      <w:r w:rsidR="00E308B3" w:rsidRPr="00790299">
        <w:t xml:space="preserve">«Жилищно-коммунальное хозяйство в сумме </w:t>
      </w:r>
      <w:r w:rsidR="00597A45">
        <w:t>1 090 914,3</w:t>
      </w:r>
      <w:r w:rsidR="00E308B3" w:rsidRPr="00790299">
        <w:t xml:space="preserve">  </w:t>
      </w:r>
      <w:r w:rsidRPr="00790299">
        <w:t>у</w:t>
      </w:r>
      <w:r w:rsidR="00DC55FA" w:rsidRPr="00790299">
        <w:t xml:space="preserve">величение </w:t>
      </w:r>
      <w:r w:rsidRPr="00790299">
        <w:t xml:space="preserve"> обусловлено</w:t>
      </w:r>
      <w:r w:rsidR="00DC55FA" w:rsidRPr="00790299">
        <w:t>:</w:t>
      </w:r>
    </w:p>
    <w:p w:rsidR="00597A45" w:rsidRDefault="00DC55FA" w:rsidP="00597A45">
      <w:pPr>
        <w:jc w:val="both"/>
      </w:pPr>
      <w:r w:rsidRPr="00790299">
        <w:rPr>
          <w:b/>
          <w:bCs/>
        </w:rPr>
        <w:t>-</w:t>
      </w:r>
      <w:r w:rsidR="00E308B3" w:rsidRPr="00790299">
        <w:t xml:space="preserve"> </w:t>
      </w:r>
      <w:r w:rsidR="00F85AC0">
        <w:t xml:space="preserve">перечислением </w:t>
      </w:r>
      <w:r w:rsidR="00597A45" w:rsidRPr="00B45954">
        <w:rPr>
          <w:bCs/>
        </w:rPr>
        <w:t>с</w:t>
      </w:r>
      <w:r w:rsidR="00F85AC0">
        <w:t xml:space="preserve">убсидии </w:t>
      </w:r>
      <w:r w:rsidR="00BB44EE" w:rsidRPr="00C91F64">
        <w:rPr>
          <w:bCs/>
        </w:rPr>
        <w:t>государственного бюджета Республики Саха (Якутия)</w:t>
      </w:r>
      <w:r w:rsidR="00BB44EE">
        <w:rPr>
          <w:bCs/>
        </w:rPr>
        <w:t xml:space="preserve"> </w:t>
      </w:r>
      <w:r w:rsidR="00597A45" w:rsidRPr="00CD3709">
        <w:t>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00597A45">
        <w:t xml:space="preserve"> на сумму 453 991,1 тыс. рублей, в том числе МО «Город Нерюнгри» 200 000 тыс. рублей, ГП «Поселок Чульман» 53 991,1 тыс. рублей, ГП «Поселок Серебряный Бор» 200 000 тыс. рублей;</w:t>
      </w:r>
    </w:p>
    <w:p w:rsidR="00597A45" w:rsidRDefault="00597A45" w:rsidP="00597A45">
      <w:pPr>
        <w:jc w:val="both"/>
      </w:pPr>
      <w:r w:rsidRPr="00597A45">
        <w:rPr>
          <w:b/>
        </w:rPr>
        <w:t>-</w:t>
      </w:r>
      <w:r>
        <w:t xml:space="preserve"> </w:t>
      </w:r>
      <w:r w:rsidR="00F85AC0">
        <w:t xml:space="preserve">перечислением </w:t>
      </w:r>
      <w:r w:rsidR="00F85AC0" w:rsidRPr="00B45954">
        <w:rPr>
          <w:bCs/>
        </w:rPr>
        <w:t>с</w:t>
      </w:r>
      <w:r w:rsidR="00F85AC0">
        <w:t>убсидии</w:t>
      </w:r>
      <w:r w:rsidRPr="008D1B36">
        <w:t xml:space="preserve"> </w:t>
      </w:r>
      <w:r w:rsidR="00BB44EE" w:rsidRPr="00C91F64">
        <w:rPr>
          <w:bCs/>
        </w:rPr>
        <w:t>государственного бюджета Республики Саха (Якутия)</w:t>
      </w:r>
      <w:r w:rsidR="00BB44EE">
        <w:rPr>
          <w:bCs/>
        </w:rPr>
        <w:t xml:space="preserve"> </w:t>
      </w:r>
      <w:r w:rsidR="00F85AC0">
        <w:t xml:space="preserve">на </w:t>
      </w:r>
      <w:r w:rsidRPr="008D1B36">
        <w:t>обеспечение мероприятий по переселению граждан из аварийного жилищного фонда</w:t>
      </w:r>
      <w:r>
        <w:t>,</w:t>
      </w:r>
      <w:r w:rsidRPr="008D1B36">
        <w:t xml:space="preserve"> за счет средств бюджетов</w:t>
      </w:r>
      <w:r>
        <w:t xml:space="preserve"> на сумму 636 923,2 тыс. рублей, в том числе МО Город Нерюнгри 180 871,5 тыс. рублей, ГП «Поселок Чульман» 216 741,5 тыс. рублей, ГП «Поселок Серебряный Бор» 211 682,9 тыс. рублей, ГП «Поселок Беркакит 27 627,3 тыс. рублей</w:t>
      </w:r>
      <w:r w:rsidR="00F85AC0">
        <w:t>.</w:t>
      </w:r>
    </w:p>
    <w:p w:rsidR="00E573CB" w:rsidRPr="00790299" w:rsidRDefault="00E573CB" w:rsidP="00597A45">
      <w:pPr>
        <w:jc w:val="both"/>
      </w:pPr>
      <w:r w:rsidRPr="00790299">
        <w:rPr>
          <w:b/>
        </w:rPr>
        <w:t xml:space="preserve">раздел 0700 </w:t>
      </w:r>
      <w:r w:rsidR="00D4548B" w:rsidRPr="00790299">
        <w:rPr>
          <w:b/>
        </w:rPr>
        <w:t xml:space="preserve">«Образование» </w:t>
      </w:r>
      <w:r w:rsidRPr="00790299">
        <w:t>увеличение расходов  в сумме</w:t>
      </w:r>
      <w:r w:rsidR="00276FD1" w:rsidRPr="00790299">
        <w:t xml:space="preserve"> </w:t>
      </w:r>
      <w:r w:rsidR="00F85AC0">
        <w:t>33 926,7</w:t>
      </w:r>
      <w:r w:rsidR="00EB3A59" w:rsidRPr="00790299">
        <w:t xml:space="preserve"> </w:t>
      </w:r>
      <w:r w:rsidR="00276FD1" w:rsidRPr="00790299">
        <w:t>тыс. рублей</w:t>
      </w:r>
      <w:r w:rsidR="00EB3A59" w:rsidRPr="00790299">
        <w:t>, в том числе:</w:t>
      </w:r>
    </w:p>
    <w:p w:rsidR="00F85AC0" w:rsidRDefault="00F85AC0" w:rsidP="001864A6">
      <w:pPr>
        <w:jc w:val="both"/>
      </w:pPr>
      <w:r>
        <w:rPr>
          <w:bCs/>
        </w:rPr>
        <w:t xml:space="preserve">- на ремонт объектов учреждений образования в сумме 23 644,7 тыс. руб., </w:t>
      </w:r>
      <w:r w:rsidR="002736BD">
        <w:rPr>
          <w:bCs/>
        </w:rPr>
        <w:t xml:space="preserve">на укрепление материально-технической базы за счет благотворительного пожертвования от ООО «Газпром трансгаз Томск» 4546,4 тыс. рублей, на ремонт </w:t>
      </w:r>
      <w:r>
        <w:rPr>
          <w:bCs/>
        </w:rPr>
        <w:t xml:space="preserve">учреждений культуры </w:t>
      </w:r>
      <w:r w:rsidR="002736BD">
        <w:rPr>
          <w:bCs/>
        </w:rPr>
        <w:t xml:space="preserve">(ДМШ) </w:t>
      </w:r>
      <w:r>
        <w:rPr>
          <w:bCs/>
        </w:rPr>
        <w:t xml:space="preserve">в сумме </w:t>
      </w:r>
      <w:r w:rsidR="002736BD">
        <w:rPr>
          <w:bCs/>
        </w:rPr>
        <w:t>5735,6</w:t>
      </w:r>
      <w:r>
        <w:rPr>
          <w:bCs/>
        </w:rPr>
        <w:t xml:space="preserve"> тыс. руб</w:t>
      </w:r>
      <w:r w:rsidR="00EC24DA">
        <w:rPr>
          <w:bCs/>
        </w:rPr>
        <w:t>лей за счет уточнения остатков средств местного бюджета</w:t>
      </w:r>
      <w:r>
        <w:rPr>
          <w:bCs/>
        </w:rPr>
        <w:t>.</w:t>
      </w:r>
      <w:r w:rsidR="00DF2DD2" w:rsidRPr="00790299">
        <w:t xml:space="preserve"> </w:t>
      </w:r>
    </w:p>
    <w:p w:rsidR="00DF2DD2" w:rsidRPr="00790299" w:rsidRDefault="00B74100" w:rsidP="001864A6">
      <w:pPr>
        <w:jc w:val="both"/>
      </w:pPr>
      <w:r w:rsidRPr="00790299">
        <w:t>-</w:t>
      </w:r>
      <w:r w:rsidR="007B3002">
        <w:t xml:space="preserve"> </w:t>
      </w:r>
      <w:r w:rsidR="00DF2DD2" w:rsidRPr="00790299">
        <w:rPr>
          <w:b/>
        </w:rPr>
        <w:t>р</w:t>
      </w:r>
      <w:r w:rsidR="00915B32" w:rsidRPr="00790299">
        <w:rPr>
          <w:b/>
        </w:rPr>
        <w:t>аздел 0800</w:t>
      </w:r>
      <w:r w:rsidR="00DF2DD2" w:rsidRPr="00790299">
        <w:rPr>
          <w:b/>
        </w:rPr>
        <w:t xml:space="preserve"> </w:t>
      </w:r>
      <w:r w:rsidR="00D4548B" w:rsidRPr="00790299">
        <w:t>«Культура и кинематография»</w:t>
      </w:r>
      <w:r w:rsidR="00D4548B" w:rsidRPr="00790299">
        <w:rPr>
          <w:b/>
        </w:rPr>
        <w:t xml:space="preserve"> </w:t>
      </w:r>
      <w:r w:rsidR="00915B32" w:rsidRPr="00790299">
        <w:t xml:space="preserve">увеличение расходов  в сумме </w:t>
      </w:r>
      <w:r w:rsidR="005F6234">
        <w:t>792,8</w:t>
      </w:r>
      <w:r w:rsidR="00915B32" w:rsidRPr="00790299">
        <w:t xml:space="preserve"> </w:t>
      </w:r>
      <w:r w:rsidR="00276FD1" w:rsidRPr="00790299">
        <w:t>тыс. рублей</w:t>
      </w:r>
      <w:r w:rsidR="00DF2DD2" w:rsidRPr="00790299">
        <w:t>:</w:t>
      </w:r>
    </w:p>
    <w:p w:rsidR="005562B0" w:rsidRDefault="00DF2DD2" w:rsidP="00F92113">
      <w:pPr>
        <w:jc w:val="both"/>
        <w:rPr>
          <w:b/>
          <w:bCs/>
          <w:color w:val="000000"/>
        </w:rPr>
      </w:pPr>
      <w:r w:rsidRPr="00790299">
        <w:t>-</w:t>
      </w:r>
      <w:r w:rsidR="00D4548B" w:rsidRPr="00790299">
        <w:t xml:space="preserve"> на </w:t>
      </w:r>
      <w:r w:rsidR="005F6234">
        <w:rPr>
          <w:bCs/>
        </w:rPr>
        <w:t>ремонт объектов учреждений</w:t>
      </w:r>
      <w:r w:rsidRPr="00790299">
        <w:rPr>
          <w:bCs/>
        </w:rPr>
        <w:t xml:space="preserve"> культуры</w:t>
      </w:r>
      <w:r w:rsidR="00EC24DA" w:rsidRPr="00EC24DA">
        <w:rPr>
          <w:bCs/>
        </w:rPr>
        <w:t xml:space="preserve"> </w:t>
      </w:r>
      <w:r w:rsidR="00EC24DA">
        <w:rPr>
          <w:bCs/>
        </w:rPr>
        <w:t>за счет уточнения остатков средств местного бюджета</w:t>
      </w:r>
      <w:r w:rsidRPr="00790299">
        <w:rPr>
          <w:bCs/>
        </w:rPr>
        <w:t>.</w:t>
      </w:r>
    </w:p>
    <w:p w:rsidR="00CA5072" w:rsidRPr="00875257" w:rsidRDefault="005562B0" w:rsidP="001864A6">
      <w:pPr>
        <w:jc w:val="both"/>
        <w:rPr>
          <w:b/>
        </w:rPr>
      </w:pPr>
      <w:r>
        <w:rPr>
          <w:b/>
        </w:rPr>
        <w:tab/>
      </w:r>
      <w:r w:rsidR="00CA5072" w:rsidRPr="00875257">
        <w:rPr>
          <w:b/>
        </w:rPr>
        <w:t xml:space="preserve">Расходы за счет </w:t>
      </w:r>
      <w:r w:rsidR="005F6234" w:rsidRPr="004E7E22">
        <w:rPr>
          <w:b/>
          <w:bCs/>
        </w:rPr>
        <w:t xml:space="preserve">субвенции на осуществление государственных полномочий </w:t>
      </w:r>
      <w:r w:rsidR="00CA5072" w:rsidRPr="00875257">
        <w:rPr>
          <w:b/>
        </w:rPr>
        <w:t xml:space="preserve">планируется увеличить на </w:t>
      </w:r>
      <w:r w:rsidR="005F6234">
        <w:rPr>
          <w:b/>
        </w:rPr>
        <w:t>3 824,5</w:t>
      </w:r>
      <w:r w:rsidR="00875257" w:rsidRPr="00875257">
        <w:rPr>
          <w:b/>
        </w:rPr>
        <w:t xml:space="preserve"> </w:t>
      </w:r>
      <w:r w:rsidR="00276FD1" w:rsidRPr="00875257">
        <w:rPr>
          <w:b/>
        </w:rPr>
        <w:t>тыс. рублей</w:t>
      </w:r>
      <w:r w:rsidR="00CA5072" w:rsidRPr="00875257">
        <w:rPr>
          <w:b/>
        </w:rPr>
        <w:t>, в том числе по разделам:</w:t>
      </w:r>
    </w:p>
    <w:p w:rsidR="00481BA7" w:rsidRDefault="00481BA7" w:rsidP="001864A6">
      <w:pPr>
        <w:jc w:val="both"/>
        <w:rPr>
          <w:b/>
        </w:rPr>
      </w:pPr>
      <w:r w:rsidRPr="00096DA0">
        <w:rPr>
          <w:b/>
        </w:rPr>
        <w:t>раздел 0</w:t>
      </w:r>
      <w:r>
        <w:rPr>
          <w:b/>
        </w:rPr>
        <w:t>4</w:t>
      </w:r>
      <w:r w:rsidRPr="00096DA0">
        <w:rPr>
          <w:b/>
        </w:rPr>
        <w:t>00</w:t>
      </w:r>
      <w:r>
        <w:rPr>
          <w:b/>
        </w:rPr>
        <w:t xml:space="preserve"> </w:t>
      </w:r>
      <w:r w:rsidRPr="000C627F">
        <w:rPr>
          <w:bCs/>
        </w:rPr>
        <w:t xml:space="preserve">за счет переданных полномочий </w:t>
      </w:r>
      <w:r w:rsidR="0049438D">
        <w:rPr>
          <w:bCs/>
        </w:rPr>
        <w:t>по созданию условий труда оленеводческих бригад</w:t>
      </w:r>
      <w:r w:rsidR="00EC24DA">
        <w:rPr>
          <w:bCs/>
        </w:rPr>
        <w:t xml:space="preserve"> в сумме 3824,5 тыс. рублей</w:t>
      </w:r>
      <w:r>
        <w:rPr>
          <w:bCs/>
        </w:rPr>
        <w:t>.</w:t>
      </w:r>
    </w:p>
    <w:p w:rsidR="002736BD" w:rsidRDefault="00875257" w:rsidP="001864A6">
      <w:pPr>
        <w:jc w:val="both"/>
        <w:rPr>
          <w:b/>
          <w:bCs/>
        </w:rPr>
      </w:pPr>
      <w:r w:rsidRPr="000C627F">
        <w:rPr>
          <w:bCs/>
        </w:rPr>
        <w:t xml:space="preserve"> </w:t>
      </w:r>
      <w:r w:rsidR="006D4D67">
        <w:t xml:space="preserve">    </w:t>
      </w:r>
      <w:r w:rsidR="00D33DA9">
        <w:tab/>
      </w:r>
      <w:r w:rsidR="008752C2" w:rsidRPr="004E7E22">
        <w:rPr>
          <w:b/>
          <w:bCs/>
        </w:rPr>
        <w:t>Расходы за счет межбюджетных трансфертов на осуществление полномочий поселений</w:t>
      </w:r>
      <w:r w:rsidR="008752C2">
        <w:rPr>
          <w:b/>
          <w:bCs/>
        </w:rPr>
        <w:t xml:space="preserve"> уменьшаются в сумме 149,5 тыс. рублей, в том числе:</w:t>
      </w:r>
    </w:p>
    <w:p w:rsidR="008752C2" w:rsidRDefault="008752C2" w:rsidP="001864A6">
      <w:pPr>
        <w:jc w:val="both"/>
        <w:rPr>
          <w:bCs/>
        </w:rPr>
      </w:pPr>
      <w:r>
        <w:rPr>
          <w:bCs/>
        </w:rPr>
        <w:lastRenderedPageBreak/>
        <w:t>- у</w:t>
      </w:r>
      <w:r w:rsidRPr="008752C2">
        <w:rPr>
          <w:bCs/>
        </w:rPr>
        <w:t>величиваются за счет уточнения остатков средств из бюджетов поселений, не использованных в 2015 году на осуществление внешнего муниципального финансового контроля в сумме 0,5 тыс. рублей;</w:t>
      </w:r>
    </w:p>
    <w:p w:rsidR="008752C2" w:rsidRPr="008752C2" w:rsidRDefault="008752C2" w:rsidP="001864A6">
      <w:pPr>
        <w:jc w:val="both"/>
        <w:rPr>
          <w:bCs/>
        </w:rPr>
      </w:pPr>
      <w:r>
        <w:rPr>
          <w:bCs/>
        </w:rPr>
        <w:t>- уменьшаются в сумме 150,0 тыс. рублей за счет сокращения переданных полномочий Нерюнгринскому району от поселений, в том числе по з</w:t>
      </w:r>
      <w:r w:rsidRPr="008752C2">
        <w:rPr>
          <w:bCs/>
        </w:rPr>
        <w:t>ащит</w:t>
      </w:r>
      <w:r>
        <w:rPr>
          <w:bCs/>
        </w:rPr>
        <w:t>е</w:t>
      </w:r>
      <w:r w:rsidRPr="008752C2">
        <w:rPr>
          <w:bCs/>
        </w:rPr>
        <w:t xml:space="preserve"> населения и территории от чрезвычайных ситуаций природного и техногенного характера, гражданск</w:t>
      </w:r>
      <w:r>
        <w:rPr>
          <w:bCs/>
        </w:rPr>
        <w:t>ой</w:t>
      </w:r>
      <w:r w:rsidRPr="008752C2">
        <w:rPr>
          <w:bCs/>
        </w:rPr>
        <w:t xml:space="preserve"> оборон</w:t>
      </w:r>
      <w:r>
        <w:rPr>
          <w:bCs/>
        </w:rPr>
        <w:t xml:space="preserve">е в сумме 50,0 тыс. рублей, по разделу 800 </w:t>
      </w:r>
      <w:r w:rsidR="00D33DA9" w:rsidRPr="00790299">
        <w:t>«Культура и кинематография»</w:t>
      </w:r>
      <w:r w:rsidR="00D33DA9" w:rsidRPr="00790299">
        <w:rPr>
          <w:b/>
        </w:rPr>
        <w:t xml:space="preserve"> </w:t>
      </w:r>
      <w:r w:rsidR="00D33DA9">
        <w:rPr>
          <w:bCs/>
        </w:rPr>
        <w:t xml:space="preserve"> по му</w:t>
      </w:r>
      <w:r w:rsidRPr="008752C2">
        <w:rPr>
          <w:bCs/>
        </w:rPr>
        <w:t>зейно</w:t>
      </w:r>
      <w:r w:rsidR="00D33DA9">
        <w:rPr>
          <w:bCs/>
        </w:rPr>
        <w:t>му</w:t>
      </w:r>
      <w:r w:rsidRPr="008752C2">
        <w:rPr>
          <w:bCs/>
        </w:rPr>
        <w:t xml:space="preserve"> и </w:t>
      </w:r>
      <w:r w:rsidR="00D33DA9">
        <w:rPr>
          <w:bCs/>
        </w:rPr>
        <w:t>б</w:t>
      </w:r>
      <w:r w:rsidRPr="008752C2">
        <w:rPr>
          <w:bCs/>
        </w:rPr>
        <w:t>иблиотечно</w:t>
      </w:r>
      <w:r w:rsidR="00D33DA9">
        <w:rPr>
          <w:bCs/>
        </w:rPr>
        <w:t>му</w:t>
      </w:r>
      <w:r w:rsidRPr="008752C2">
        <w:rPr>
          <w:bCs/>
        </w:rPr>
        <w:t xml:space="preserve"> дел</w:t>
      </w:r>
      <w:r w:rsidR="00D33DA9">
        <w:rPr>
          <w:bCs/>
        </w:rPr>
        <w:t>у в сумме 100,0 тыс. рублей.</w:t>
      </w:r>
      <w:r>
        <w:rPr>
          <w:bCs/>
        </w:rPr>
        <w:t xml:space="preserve"> </w:t>
      </w:r>
    </w:p>
    <w:p w:rsidR="00F26860" w:rsidRDefault="002736BD" w:rsidP="001864A6">
      <w:pPr>
        <w:jc w:val="both"/>
      </w:pPr>
      <w:r>
        <w:tab/>
        <w:t>Вносятся изменения в приложение</w:t>
      </w:r>
      <w:r w:rsidRPr="008F3F8E">
        <w:t xml:space="preserve"> № </w:t>
      </w:r>
      <w:r>
        <w:t>2</w:t>
      </w:r>
      <w:r w:rsidRPr="008F3F8E">
        <w:t xml:space="preserve"> к решению </w:t>
      </w:r>
      <w:r>
        <w:t xml:space="preserve">26-й сессии Нерюнгринского районного Совета депутатов от 24.12.2015 </w:t>
      </w:r>
      <w:r w:rsidRPr="008F3F8E">
        <w:t xml:space="preserve">№ </w:t>
      </w:r>
      <w:r w:rsidR="00151E32">
        <w:t>4</w:t>
      </w:r>
      <w:r w:rsidRPr="008F3F8E">
        <w:t>-</w:t>
      </w:r>
      <w:r>
        <w:t>26</w:t>
      </w:r>
      <w:r w:rsidRPr="002736BD">
        <w:t xml:space="preserve"> </w:t>
      </w:r>
      <w:r>
        <w:t>«</w:t>
      </w:r>
      <w:r w:rsidRPr="002736BD">
        <w:t>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2016</w:t>
      </w:r>
      <w:r>
        <w:t xml:space="preserve"> год». Данные приведены в таблице:</w:t>
      </w:r>
    </w:p>
    <w:p w:rsidR="002736BD" w:rsidRDefault="00F26860" w:rsidP="00C91F64">
      <w:pPr>
        <w:jc w:val="both"/>
      </w:pPr>
      <w:r>
        <w:tab/>
      </w:r>
      <w:r w:rsidR="002736BD">
        <w:tab/>
      </w:r>
      <w:r w:rsidR="002736BD">
        <w:tab/>
      </w:r>
      <w:r w:rsidR="002736BD">
        <w:tab/>
      </w:r>
      <w:r w:rsidR="002736BD">
        <w:tab/>
      </w:r>
      <w:r w:rsidR="002736BD">
        <w:tab/>
      </w:r>
      <w:r w:rsidR="002736BD">
        <w:tab/>
      </w:r>
      <w:r w:rsidR="002736BD">
        <w:tab/>
      </w:r>
      <w:r w:rsidR="002736BD">
        <w:tab/>
      </w:r>
      <w:r w:rsidR="00D33DA9">
        <w:tab/>
      </w:r>
      <w:r w:rsidR="00D33DA9">
        <w:tab/>
      </w:r>
      <w:r w:rsidR="002736BD">
        <w:t>тыс.руб.</w:t>
      </w:r>
    </w:p>
    <w:tbl>
      <w:tblPr>
        <w:tblW w:w="10070" w:type="dxa"/>
        <w:tblInd w:w="103" w:type="dxa"/>
        <w:tblLook w:val="04A0"/>
      </w:tblPr>
      <w:tblGrid>
        <w:gridCol w:w="6951"/>
        <w:gridCol w:w="3119"/>
      </w:tblGrid>
      <w:tr w:rsidR="002736BD" w:rsidRPr="00D33DA9" w:rsidTr="008752C2">
        <w:trPr>
          <w:trHeight w:val="315"/>
        </w:trPr>
        <w:tc>
          <w:tcPr>
            <w:tcW w:w="69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736BD" w:rsidRPr="002736BD" w:rsidRDefault="002736BD" w:rsidP="002736BD">
            <w:pPr>
              <w:jc w:val="center"/>
              <w:rPr>
                <w:color w:val="000000"/>
              </w:rPr>
            </w:pPr>
            <w:r w:rsidRPr="002736BD">
              <w:rPr>
                <w:color w:val="000000"/>
              </w:rPr>
              <w:t>Наименование</w:t>
            </w:r>
          </w:p>
        </w:tc>
        <w:tc>
          <w:tcPr>
            <w:tcW w:w="3119" w:type="dxa"/>
            <w:tcBorders>
              <w:top w:val="single" w:sz="4" w:space="0" w:color="auto"/>
              <w:left w:val="nil"/>
              <w:bottom w:val="single" w:sz="4" w:space="0" w:color="auto"/>
              <w:right w:val="single" w:sz="4" w:space="0" w:color="auto"/>
            </w:tcBorders>
            <w:shd w:val="clear" w:color="auto" w:fill="auto"/>
            <w:hideMark/>
          </w:tcPr>
          <w:p w:rsidR="008752C2" w:rsidRPr="00D33DA9" w:rsidRDefault="00D33DA9" w:rsidP="008752C2">
            <w:pPr>
              <w:jc w:val="center"/>
              <w:rPr>
                <w:bCs/>
                <w:color w:val="000000"/>
              </w:rPr>
            </w:pPr>
            <w:r>
              <w:rPr>
                <w:bCs/>
                <w:color w:val="000000"/>
                <w:sz w:val="22"/>
                <w:szCs w:val="22"/>
              </w:rPr>
              <w:t>П</w:t>
            </w:r>
            <w:r w:rsidR="002736BD" w:rsidRPr="00D33DA9">
              <w:rPr>
                <w:bCs/>
                <w:color w:val="000000"/>
                <w:sz w:val="22"/>
                <w:szCs w:val="22"/>
              </w:rPr>
              <w:t>роект решения</w:t>
            </w:r>
          </w:p>
          <w:p w:rsidR="002736BD" w:rsidRPr="00D33DA9" w:rsidRDefault="002736BD" w:rsidP="008752C2">
            <w:pPr>
              <w:jc w:val="center"/>
            </w:pPr>
            <w:r w:rsidRPr="00D33DA9">
              <w:rPr>
                <w:bCs/>
                <w:color w:val="000000"/>
                <w:sz w:val="22"/>
                <w:szCs w:val="22"/>
              </w:rPr>
              <w:t>сессии март 2016</w:t>
            </w:r>
            <w:r w:rsidR="00151E32">
              <w:rPr>
                <w:bCs/>
                <w:color w:val="000000"/>
                <w:sz w:val="22"/>
                <w:szCs w:val="22"/>
              </w:rPr>
              <w:t xml:space="preserve"> </w:t>
            </w:r>
            <w:r w:rsidRPr="00D33DA9">
              <w:rPr>
                <w:bCs/>
                <w:color w:val="000000"/>
                <w:sz w:val="22"/>
                <w:szCs w:val="22"/>
              </w:rPr>
              <w:t>г.</w:t>
            </w:r>
          </w:p>
        </w:tc>
      </w:tr>
      <w:tr w:rsidR="002736BD" w:rsidRPr="002736BD" w:rsidTr="008752C2">
        <w:trPr>
          <w:trHeight w:val="315"/>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2736BD" w:rsidRPr="002736BD" w:rsidRDefault="002736BD" w:rsidP="002736BD">
            <w:pPr>
              <w:rPr>
                <w:b/>
                <w:bCs/>
              </w:rPr>
            </w:pPr>
            <w:r w:rsidRPr="002736BD">
              <w:rPr>
                <w:b/>
                <w:bCs/>
              </w:rPr>
              <w:t>Муниципальные программы</w:t>
            </w:r>
          </w:p>
        </w:tc>
        <w:tc>
          <w:tcPr>
            <w:tcW w:w="3119" w:type="dxa"/>
            <w:tcBorders>
              <w:top w:val="nil"/>
              <w:left w:val="nil"/>
              <w:bottom w:val="single" w:sz="4" w:space="0" w:color="auto"/>
              <w:right w:val="single" w:sz="4" w:space="0" w:color="auto"/>
            </w:tcBorders>
            <w:shd w:val="clear" w:color="auto" w:fill="auto"/>
            <w:vAlign w:val="center"/>
            <w:hideMark/>
          </w:tcPr>
          <w:p w:rsidR="002736BD" w:rsidRPr="002736BD" w:rsidRDefault="002736BD" w:rsidP="008752C2">
            <w:pPr>
              <w:jc w:val="center"/>
              <w:rPr>
                <w:b/>
                <w:bCs/>
              </w:rPr>
            </w:pPr>
            <w:r w:rsidRPr="002736BD">
              <w:rPr>
                <w:b/>
                <w:bCs/>
              </w:rPr>
              <w:t>34 619,5</w:t>
            </w:r>
          </w:p>
        </w:tc>
      </w:tr>
      <w:tr w:rsidR="002736BD" w:rsidRPr="002736BD" w:rsidTr="008752C2">
        <w:trPr>
          <w:trHeight w:val="975"/>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2736BD" w:rsidRPr="002736BD" w:rsidRDefault="002736BD" w:rsidP="002736BD">
            <w:pPr>
              <w:rPr>
                <w:bCs/>
              </w:rPr>
            </w:pPr>
            <w:r w:rsidRPr="002736BD">
              <w:rPr>
                <w:bCs/>
              </w:rPr>
              <w:t>МП развития системы образования Нерюнгринского района «Социокультурная модель системы образования Нерюнгринского района на 2012-2016 годы»</w:t>
            </w:r>
          </w:p>
        </w:tc>
        <w:tc>
          <w:tcPr>
            <w:tcW w:w="3119" w:type="dxa"/>
            <w:tcBorders>
              <w:top w:val="nil"/>
              <w:left w:val="nil"/>
              <w:bottom w:val="single" w:sz="4" w:space="0" w:color="auto"/>
              <w:right w:val="single" w:sz="4" w:space="0" w:color="auto"/>
            </w:tcBorders>
            <w:shd w:val="clear" w:color="auto" w:fill="auto"/>
            <w:vAlign w:val="center"/>
            <w:hideMark/>
          </w:tcPr>
          <w:p w:rsidR="002736BD" w:rsidRPr="002736BD" w:rsidRDefault="002736BD" w:rsidP="008752C2">
            <w:pPr>
              <w:jc w:val="center"/>
              <w:rPr>
                <w:bCs/>
              </w:rPr>
            </w:pPr>
            <w:r w:rsidRPr="002736BD">
              <w:rPr>
                <w:bCs/>
              </w:rPr>
              <w:t>28 191,1</w:t>
            </w:r>
          </w:p>
        </w:tc>
      </w:tr>
      <w:tr w:rsidR="002736BD" w:rsidRPr="002736BD" w:rsidTr="008752C2">
        <w:trPr>
          <w:trHeight w:val="630"/>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2736BD" w:rsidRPr="002736BD" w:rsidRDefault="002736BD" w:rsidP="002736BD">
            <w:pPr>
              <w:rPr>
                <w:bCs/>
              </w:rPr>
            </w:pPr>
            <w:r w:rsidRPr="002736BD">
              <w:rPr>
                <w:bCs/>
              </w:rPr>
              <w:t>Программа «Социально-культурная деятельность учреждений культуры Нерюнгринского района на 2012-2016 годы»</w:t>
            </w:r>
          </w:p>
        </w:tc>
        <w:tc>
          <w:tcPr>
            <w:tcW w:w="3119" w:type="dxa"/>
            <w:tcBorders>
              <w:top w:val="nil"/>
              <w:left w:val="nil"/>
              <w:bottom w:val="single" w:sz="4" w:space="0" w:color="auto"/>
              <w:right w:val="single" w:sz="4" w:space="0" w:color="auto"/>
            </w:tcBorders>
            <w:shd w:val="clear" w:color="auto" w:fill="auto"/>
            <w:vAlign w:val="center"/>
            <w:hideMark/>
          </w:tcPr>
          <w:p w:rsidR="002736BD" w:rsidRPr="002736BD" w:rsidRDefault="002736BD" w:rsidP="008752C2">
            <w:pPr>
              <w:jc w:val="center"/>
              <w:rPr>
                <w:bCs/>
              </w:rPr>
            </w:pPr>
            <w:r w:rsidRPr="002736BD">
              <w:rPr>
                <w:bCs/>
              </w:rPr>
              <w:t>6 428,4</w:t>
            </w:r>
          </w:p>
        </w:tc>
      </w:tr>
    </w:tbl>
    <w:p w:rsidR="002736BD" w:rsidRDefault="002736BD" w:rsidP="00C91F64">
      <w:pPr>
        <w:jc w:val="both"/>
      </w:pPr>
    </w:p>
    <w:p w:rsidR="00C91F64" w:rsidRDefault="002736BD" w:rsidP="00C91F64">
      <w:pPr>
        <w:jc w:val="both"/>
        <w:rPr>
          <w:bCs/>
        </w:rPr>
      </w:pPr>
      <w:r>
        <w:tab/>
      </w:r>
      <w:r w:rsidR="00C91F64">
        <w:t>Вносятся изменения в приложение</w:t>
      </w:r>
      <w:r w:rsidR="008C76D8" w:rsidRPr="008F3F8E">
        <w:t xml:space="preserve"> № </w:t>
      </w:r>
      <w:r w:rsidR="00450F84">
        <w:t>10</w:t>
      </w:r>
      <w:r w:rsidR="008C76D8" w:rsidRPr="008F3F8E">
        <w:t xml:space="preserve"> к решению </w:t>
      </w:r>
      <w:r w:rsidR="00C91F64">
        <w:t xml:space="preserve">26-й сессии Нерюнгринского районного Совета депутатов от 24.12.2015 </w:t>
      </w:r>
      <w:r w:rsidR="008C76D8" w:rsidRPr="008F3F8E">
        <w:t xml:space="preserve">№ </w:t>
      </w:r>
      <w:r w:rsidR="00151E32">
        <w:t>4</w:t>
      </w:r>
      <w:r w:rsidR="008C76D8" w:rsidRPr="008F3F8E">
        <w:t>-</w:t>
      </w:r>
      <w:r w:rsidR="00C91F64">
        <w:t>26</w:t>
      </w:r>
      <w:r w:rsidR="008C76D8" w:rsidRPr="008F3F8E">
        <w:t xml:space="preserve"> </w:t>
      </w:r>
      <w:r w:rsidR="00C91F64">
        <w:t>«</w:t>
      </w:r>
      <w:r w:rsidR="00C91F64" w:rsidRPr="00C91F64">
        <w:rPr>
          <w:bCs/>
        </w:rPr>
        <w:t>Распределение бюджетных ассигнований за счет средств государственного бюджета Республики Саха (Якутия) бюджета Нерюнгринского района на 2016 год</w:t>
      </w:r>
      <w:r w:rsidR="00C91F64">
        <w:rPr>
          <w:bCs/>
        </w:rPr>
        <w:t>»</w:t>
      </w:r>
      <w:r w:rsidR="00210564">
        <w:rPr>
          <w:bCs/>
        </w:rPr>
        <w:t xml:space="preserve"> в сумме 3824,5 </w:t>
      </w:r>
      <w:r w:rsidR="00210564" w:rsidRPr="000C627F">
        <w:rPr>
          <w:bCs/>
        </w:rPr>
        <w:t xml:space="preserve">за счет переданных полномочий </w:t>
      </w:r>
      <w:r w:rsidR="00210564">
        <w:rPr>
          <w:bCs/>
        </w:rPr>
        <w:t>по созданию условий труда оленеводческих бригад.</w:t>
      </w:r>
    </w:p>
    <w:p w:rsidR="00210564" w:rsidRDefault="00210564" w:rsidP="00C91F64">
      <w:pPr>
        <w:jc w:val="both"/>
        <w:rPr>
          <w:bCs/>
        </w:rPr>
      </w:pPr>
      <w:r>
        <w:tab/>
        <w:t>Вносятся изменения в приложение</w:t>
      </w:r>
      <w:r w:rsidRPr="008F3F8E">
        <w:t xml:space="preserve"> № </w:t>
      </w:r>
      <w:r>
        <w:t>11</w:t>
      </w:r>
      <w:r w:rsidRPr="008F3F8E">
        <w:t xml:space="preserve"> к решению </w:t>
      </w:r>
      <w:r>
        <w:t xml:space="preserve">26-й сессии Нерюнгринского районного Совета депутатов от 24.12.2015 </w:t>
      </w:r>
      <w:r w:rsidRPr="008F3F8E">
        <w:t xml:space="preserve">№ </w:t>
      </w:r>
      <w:r w:rsidR="00151E32">
        <w:t>4</w:t>
      </w:r>
      <w:r w:rsidRPr="008F3F8E">
        <w:t>-</w:t>
      </w:r>
      <w:r>
        <w:t>26</w:t>
      </w:r>
      <w:r w:rsidRPr="00210564">
        <w:t xml:space="preserve"> </w:t>
      </w:r>
      <w:r>
        <w:t>«</w:t>
      </w:r>
      <w:r w:rsidRPr="00210564">
        <w:t>Распределение межбюджетных трансфертов бюджетам поселений на 2016</w:t>
      </w:r>
      <w:r>
        <w:t xml:space="preserve"> </w:t>
      </w:r>
      <w:r w:rsidRPr="00210564">
        <w:t>год</w:t>
      </w:r>
      <w:r>
        <w:t xml:space="preserve">». В данном приложении конкретизируется распределение дотаций, субвенций и субсидий </w:t>
      </w:r>
      <w:r w:rsidR="0084284E">
        <w:t xml:space="preserve">из </w:t>
      </w:r>
      <w:r w:rsidR="00BB44EE" w:rsidRPr="00C91F64">
        <w:rPr>
          <w:bCs/>
        </w:rPr>
        <w:t>государственного бюджета Республики Саха (Якутия)</w:t>
      </w:r>
      <w:r w:rsidR="0084284E">
        <w:t xml:space="preserve"> </w:t>
      </w:r>
      <w:r>
        <w:t>по поселениям Нер</w:t>
      </w:r>
      <w:r w:rsidR="0084284E">
        <w:t xml:space="preserve">юнгринского района. </w:t>
      </w:r>
    </w:p>
    <w:p w:rsidR="00531011" w:rsidRDefault="00531011" w:rsidP="00C91F64">
      <w:pPr>
        <w:jc w:val="both"/>
        <w:rPr>
          <w:b/>
        </w:rPr>
      </w:pPr>
      <w:r>
        <w:tab/>
      </w:r>
      <w:r w:rsidR="00432CC1" w:rsidRPr="00531011">
        <w:t xml:space="preserve">Вносятся изменения в </w:t>
      </w:r>
      <w:r w:rsidR="00F26860">
        <w:t>П</w:t>
      </w:r>
      <w:r w:rsidR="00432CC1" w:rsidRPr="00531011">
        <w:t xml:space="preserve">риложение 14 </w:t>
      </w:r>
      <w:r w:rsidR="00210564" w:rsidRPr="008F3F8E">
        <w:t xml:space="preserve">к решению </w:t>
      </w:r>
      <w:r w:rsidR="00210564">
        <w:t xml:space="preserve">26-й сессии Нерюнгринского районного Совета депутатов от 24.12.2015 </w:t>
      </w:r>
      <w:r w:rsidR="00210564" w:rsidRPr="008F3F8E">
        <w:t xml:space="preserve">№ </w:t>
      </w:r>
      <w:r w:rsidR="00151E32">
        <w:t>4</w:t>
      </w:r>
      <w:r w:rsidR="00210564" w:rsidRPr="008F3F8E">
        <w:t>-</w:t>
      </w:r>
      <w:r w:rsidR="00210564">
        <w:t>26</w:t>
      </w:r>
      <w:r w:rsidR="00210564" w:rsidRPr="008F3F8E">
        <w:t xml:space="preserve"> </w:t>
      </w:r>
      <w:r w:rsidR="00432CC1" w:rsidRPr="00531011">
        <w:t>«</w:t>
      </w:r>
      <w:r w:rsidR="00C91F64" w:rsidRPr="00210564">
        <w:t>Источники финансирования дефицита бюджета»</w:t>
      </w:r>
      <w:r w:rsidR="003D5E4A">
        <w:t xml:space="preserve"> в сумме 30 951,2 тыс. рублей, в том числе: </w:t>
      </w:r>
      <w:r w:rsidR="00432CC1" w:rsidRPr="00531011">
        <w:t xml:space="preserve"> </w:t>
      </w:r>
      <w:r w:rsidR="003D5E4A" w:rsidRPr="006F7075">
        <w:rPr>
          <w:bCs/>
        </w:rPr>
        <w:t xml:space="preserve">за </w:t>
      </w:r>
      <w:r w:rsidR="003D5E4A">
        <w:rPr>
          <w:bCs/>
        </w:rPr>
        <w:t xml:space="preserve">счет уточнения остатков средств местного бюджета по состоянию на 01.01.2016 г. – 30 950,7 тыс. рублей, </w:t>
      </w:r>
      <w:r w:rsidR="003D5E4A" w:rsidRPr="00EB256B">
        <w:rPr>
          <w:bCs/>
        </w:rPr>
        <w:t>за счет уточнения остатков средств из бюджетов поселений, не</w:t>
      </w:r>
      <w:r w:rsidR="00151E32">
        <w:rPr>
          <w:bCs/>
        </w:rPr>
        <w:t xml:space="preserve"> </w:t>
      </w:r>
      <w:r w:rsidR="003D5E4A" w:rsidRPr="00EB256B">
        <w:rPr>
          <w:bCs/>
        </w:rPr>
        <w:t xml:space="preserve">использованных в 2015 году на осуществление </w:t>
      </w:r>
      <w:r w:rsidR="003D5E4A" w:rsidRPr="00EB256B">
        <w:t>внешнего муниципального финансового контроля в сумме 0,5 тыс.</w:t>
      </w:r>
      <w:r w:rsidR="003D5E4A">
        <w:t xml:space="preserve"> рублей.</w:t>
      </w:r>
    </w:p>
    <w:p w:rsidR="00210564" w:rsidRDefault="00210564" w:rsidP="008C76D8">
      <w:pPr>
        <w:pStyle w:val="1"/>
        <w:spacing w:before="0" w:after="0"/>
        <w:jc w:val="both"/>
        <w:rPr>
          <w:rFonts w:ascii="Times New Roman" w:hAnsi="Times New Roman" w:cs="Times New Roman"/>
          <w:b w:val="0"/>
          <w:color w:val="auto"/>
        </w:rPr>
      </w:pPr>
    </w:p>
    <w:p w:rsidR="005613CF" w:rsidRPr="008C76D8" w:rsidRDefault="00531011" w:rsidP="008C76D8">
      <w:pPr>
        <w:pStyle w:val="1"/>
        <w:spacing w:before="0" w:after="0"/>
        <w:jc w:val="both"/>
        <w:rPr>
          <w:rFonts w:ascii="Times New Roman" w:hAnsi="Times New Roman" w:cs="Times New Roman"/>
          <w:b w:val="0"/>
          <w:color w:val="auto"/>
        </w:rPr>
      </w:pPr>
      <w:r w:rsidRPr="008C76D8">
        <w:rPr>
          <w:rFonts w:ascii="Times New Roman" w:hAnsi="Times New Roman" w:cs="Times New Roman"/>
          <w:b w:val="0"/>
          <w:color w:val="auto"/>
        </w:rPr>
        <w:tab/>
      </w:r>
      <w:r w:rsidR="00F66F73" w:rsidRPr="008C76D8">
        <w:rPr>
          <w:rFonts w:ascii="Times New Roman" w:hAnsi="Times New Roman" w:cs="Times New Roman"/>
          <w:b w:val="0"/>
          <w:color w:val="auto"/>
        </w:rPr>
        <w:t xml:space="preserve"> </w:t>
      </w:r>
      <w:r w:rsidR="001A48CB" w:rsidRPr="008C76D8">
        <w:rPr>
          <w:rFonts w:ascii="Times New Roman" w:hAnsi="Times New Roman" w:cs="Times New Roman"/>
          <w:b w:val="0"/>
          <w:color w:val="auto"/>
        </w:rPr>
        <w:t xml:space="preserve">Дефицит бюджета </w:t>
      </w:r>
      <w:r w:rsidR="005613CF" w:rsidRPr="008C76D8">
        <w:rPr>
          <w:rFonts w:ascii="Times New Roman" w:hAnsi="Times New Roman" w:cs="Times New Roman"/>
          <w:b w:val="0"/>
          <w:color w:val="auto"/>
        </w:rPr>
        <w:t>Нерюнгринского района н</w:t>
      </w:r>
      <w:r w:rsidR="001A48CB" w:rsidRPr="008C76D8">
        <w:rPr>
          <w:rFonts w:ascii="Times New Roman" w:hAnsi="Times New Roman" w:cs="Times New Roman"/>
          <w:b w:val="0"/>
          <w:color w:val="auto"/>
        </w:rPr>
        <w:t>а 201</w:t>
      </w:r>
      <w:r w:rsidR="00344E47" w:rsidRPr="008C76D8">
        <w:rPr>
          <w:rFonts w:ascii="Times New Roman" w:hAnsi="Times New Roman" w:cs="Times New Roman"/>
          <w:b w:val="0"/>
          <w:color w:val="auto"/>
        </w:rPr>
        <w:t>5</w:t>
      </w:r>
      <w:r w:rsidR="005613CF" w:rsidRPr="008C76D8">
        <w:rPr>
          <w:rFonts w:ascii="Times New Roman" w:hAnsi="Times New Roman" w:cs="Times New Roman"/>
          <w:b w:val="0"/>
          <w:color w:val="auto"/>
        </w:rPr>
        <w:t xml:space="preserve"> составляет </w:t>
      </w:r>
      <w:r w:rsidR="00F26860" w:rsidRPr="008C76D8">
        <w:rPr>
          <w:rFonts w:ascii="Times New Roman" w:hAnsi="Times New Roman" w:cs="Times New Roman"/>
          <w:b w:val="0"/>
          <w:color w:val="auto"/>
        </w:rPr>
        <w:t>2</w:t>
      </w:r>
      <w:r w:rsidR="00344E47" w:rsidRPr="008C76D8">
        <w:rPr>
          <w:rFonts w:ascii="Times New Roman" w:hAnsi="Times New Roman" w:cs="Times New Roman"/>
          <w:b w:val="0"/>
          <w:color w:val="auto"/>
        </w:rPr>
        <w:t>1</w:t>
      </w:r>
      <w:r w:rsidR="00210564">
        <w:rPr>
          <w:rFonts w:ascii="Times New Roman" w:hAnsi="Times New Roman" w:cs="Times New Roman"/>
          <w:b w:val="0"/>
          <w:color w:val="auto"/>
        </w:rPr>
        <w:t xml:space="preserve"> 475,2</w:t>
      </w:r>
      <w:r w:rsidR="00F26860" w:rsidRPr="008C76D8">
        <w:rPr>
          <w:rFonts w:ascii="Times New Roman" w:hAnsi="Times New Roman" w:cs="Times New Roman"/>
          <w:b w:val="0"/>
          <w:color w:val="auto"/>
        </w:rPr>
        <w:t xml:space="preserve">  тыс. рублей, что </w:t>
      </w:r>
      <w:r w:rsidR="005613CF" w:rsidRPr="008C76D8">
        <w:rPr>
          <w:rFonts w:ascii="Times New Roman" w:hAnsi="Times New Roman" w:cs="Times New Roman"/>
          <w:b w:val="0"/>
          <w:color w:val="auto"/>
        </w:rPr>
        <w:t>не</w:t>
      </w:r>
      <w:r w:rsidR="001A48CB" w:rsidRPr="008C76D8">
        <w:rPr>
          <w:rFonts w:ascii="Times New Roman" w:hAnsi="Times New Roman" w:cs="Times New Roman"/>
          <w:b w:val="0"/>
          <w:color w:val="auto"/>
        </w:rPr>
        <w:t xml:space="preserve"> превышает ограничения, установленного пунктом 3 статьи 92.1. БК РФ</w:t>
      </w:r>
      <w:r w:rsidR="005613CF" w:rsidRPr="008C76D8">
        <w:rPr>
          <w:rFonts w:ascii="Times New Roman" w:hAnsi="Times New Roman" w:cs="Times New Roman"/>
          <w:b w:val="0"/>
          <w:color w:val="auto"/>
        </w:rPr>
        <w:t>.</w:t>
      </w:r>
    </w:p>
    <w:p w:rsidR="00096DA0" w:rsidRDefault="001A48CB" w:rsidP="00531011">
      <w:pPr>
        <w:ind w:firstLine="708"/>
        <w:jc w:val="both"/>
      </w:pPr>
      <w:r w:rsidRPr="008C76D8">
        <w:t xml:space="preserve"> </w:t>
      </w:r>
      <w:r w:rsidR="00096DA0" w:rsidRPr="008C76D8">
        <w:t>Рассмотрев предоставленный проект решения Нерюнгринского районного Совета</w:t>
      </w:r>
      <w:r w:rsidR="00096DA0" w:rsidRPr="00531011">
        <w:t xml:space="preserve"> депутатов «О внесении изменений в решение Нерюнгринского районного Совета депутатов  </w:t>
      </w:r>
      <w:r w:rsidR="00BB44EE" w:rsidRPr="00AA2DBE">
        <w:t>от 2</w:t>
      </w:r>
      <w:r w:rsidR="00BB44EE">
        <w:t>4</w:t>
      </w:r>
      <w:r w:rsidR="00BB44EE" w:rsidRPr="00AA2DBE">
        <w:t>.12.201</w:t>
      </w:r>
      <w:r w:rsidR="00BB44EE">
        <w:t xml:space="preserve">5 </w:t>
      </w:r>
      <w:r w:rsidR="00BB44EE" w:rsidRPr="00AA2DBE">
        <w:t>г. №</w:t>
      </w:r>
      <w:r w:rsidR="00BB44EE">
        <w:t xml:space="preserve"> 4</w:t>
      </w:r>
      <w:r w:rsidR="00BB44EE" w:rsidRPr="00AA2DBE">
        <w:t>-</w:t>
      </w:r>
      <w:r w:rsidR="00BB44EE">
        <w:t>26</w:t>
      </w:r>
      <w:r w:rsidR="00BB44EE" w:rsidRPr="00AA2DBE">
        <w:t xml:space="preserve"> </w:t>
      </w:r>
      <w:r w:rsidR="00BB44EE">
        <w:t xml:space="preserve">«О бюджете Нерюнгринского района на </w:t>
      </w:r>
      <w:r w:rsidR="00BB44EE" w:rsidRPr="009A03B4">
        <w:t>2016 год»</w:t>
      </w:r>
      <w:r w:rsidR="00BB44EE">
        <w:t xml:space="preserve"> </w:t>
      </w:r>
      <w:r w:rsidR="00096DA0" w:rsidRPr="00531011">
        <w:t xml:space="preserve">Контрольно-счетная палата муниципального образования «Нерюнгринский район» </w:t>
      </w:r>
      <w:r w:rsidR="00AA7286">
        <w:t>замечани</w:t>
      </w:r>
      <w:r w:rsidR="00BB44EE">
        <w:t>й не имеет</w:t>
      </w:r>
      <w:r w:rsidR="00AA7286">
        <w:t>.</w:t>
      </w:r>
    </w:p>
    <w:p w:rsidR="00096DA0" w:rsidRDefault="00096DA0" w:rsidP="00096DA0">
      <w:pPr>
        <w:ind w:firstLine="708"/>
        <w:jc w:val="both"/>
      </w:pPr>
    </w:p>
    <w:p w:rsidR="00096DA0" w:rsidRDefault="001A48CB" w:rsidP="00F26860">
      <w:pPr>
        <w:jc w:val="both"/>
      </w:pPr>
      <w:r>
        <w:t>Председатель</w:t>
      </w:r>
    </w:p>
    <w:p w:rsidR="00D33DA9" w:rsidRDefault="00096DA0" w:rsidP="00D33DA9">
      <w:pPr>
        <w:jc w:val="both"/>
      </w:pPr>
      <w:r>
        <w:t xml:space="preserve">Контрольно-счетной </w:t>
      </w:r>
      <w:r w:rsidR="00D33DA9">
        <w:t xml:space="preserve">палаты      </w:t>
      </w:r>
    </w:p>
    <w:p w:rsidR="00D33DA9" w:rsidRPr="00B5041C" w:rsidRDefault="00D33DA9">
      <w:pPr>
        <w:jc w:val="both"/>
      </w:pPr>
      <w:r>
        <w:t>МО «Нерюнгринский район»                                                            Ю.С. Гнилицкая</w:t>
      </w:r>
    </w:p>
    <w:sectPr w:rsidR="00D33DA9" w:rsidRPr="00B5041C" w:rsidSect="00D33DA9">
      <w:footerReference w:type="default" r:id="rId7"/>
      <w:pgSz w:w="11906" w:h="16838"/>
      <w:pgMar w:top="964" w:right="680"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7A8" w:rsidRDefault="00B357A8" w:rsidP="00EF3597">
      <w:r>
        <w:separator/>
      </w:r>
    </w:p>
  </w:endnote>
  <w:endnote w:type="continuationSeparator" w:id="1">
    <w:p w:rsidR="00B357A8" w:rsidRDefault="00B357A8" w:rsidP="00EF3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467"/>
    </w:sdtPr>
    <w:sdtContent>
      <w:p w:rsidR="008752C2" w:rsidRDefault="000A33B9">
        <w:pPr>
          <w:pStyle w:val="a7"/>
          <w:jc w:val="right"/>
        </w:pPr>
        <w:fldSimple w:instr="PAGE   \* MERGEFORMAT">
          <w:r w:rsidR="007B3002">
            <w:rPr>
              <w:noProof/>
            </w:rPr>
            <w:t>6</w:t>
          </w:r>
        </w:fldSimple>
      </w:p>
    </w:sdtContent>
  </w:sdt>
  <w:p w:rsidR="008752C2" w:rsidRDefault="008752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7A8" w:rsidRDefault="00B357A8" w:rsidP="00EF3597">
      <w:r>
        <w:separator/>
      </w:r>
    </w:p>
  </w:footnote>
  <w:footnote w:type="continuationSeparator" w:id="1">
    <w:p w:rsidR="00B357A8" w:rsidRDefault="00B357A8" w:rsidP="00EF3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9E28B3"/>
    <w:rsid w:val="000138D3"/>
    <w:rsid w:val="0001566A"/>
    <w:rsid w:val="00022948"/>
    <w:rsid w:val="000344C0"/>
    <w:rsid w:val="00036914"/>
    <w:rsid w:val="00053801"/>
    <w:rsid w:val="000658C3"/>
    <w:rsid w:val="00070801"/>
    <w:rsid w:val="00074964"/>
    <w:rsid w:val="00087B78"/>
    <w:rsid w:val="000914B5"/>
    <w:rsid w:val="000922CD"/>
    <w:rsid w:val="00096DA0"/>
    <w:rsid w:val="000A33B9"/>
    <w:rsid w:val="000A611C"/>
    <w:rsid w:val="000C2AE5"/>
    <w:rsid w:val="000F1277"/>
    <w:rsid w:val="000F36FD"/>
    <w:rsid w:val="000F5234"/>
    <w:rsid w:val="000F5266"/>
    <w:rsid w:val="000F5855"/>
    <w:rsid w:val="00100031"/>
    <w:rsid w:val="00101920"/>
    <w:rsid w:val="00117ABE"/>
    <w:rsid w:val="001242F4"/>
    <w:rsid w:val="00125F6D"/>
    <w:rsid w:val="001344B7"/>
    <w:rsid w:val="0013533D"/>
    <w:rsid w:val="00143134"/>
    <w:rsid w:val="00146999"/>
    <w:rsid w:val="00150CB5"/>
    <w:rsid w:val="00151E32"/>
    <w:rsid w:val="00156890"/>
    <w:rsid w:val="00172D81"/>
    <w:rsid w:val="00182D1B"/>
    <w:rsid w:val="00184F5A"/>
    <w:rsid w:val="001864A6"/>
    <w:rsid w:val="001873E2"/>
    <w:rsid w:val="00196E3D"/>
    <w:rsid w:val="001A48CB"/>
    <w:rsid w:val="001A72A5"/>
    <w:rsid w:val="001B443B"/>
    <w:rsid w:val="001C0ACF"/>
    <w:rsid w:val="001D0FDB"/>
    <w:rsid w:val="001E3C0B"/>
    <w:rsid w:val="001E3E7C"/>
    <w:rsid w:val="0020148D"/>
    <w:rsid w:val="00201B27"/>
    <w:rsid w:val="00207001"/>
    <w:rsid w:val="0021015C"/>
    <w:rsid w:val="00210564"/>
    <w:rsid w:val="0022049E"/>
    <w:rsid w:val="00224199"/>
    <w:rsid w:val="00225B4F"/>
    <w:rsid w:val="00233326"/>
    <w:rsid w:val="00237CBB"/>
    <w:rsid w:val="00237CE9"/>
    <w:rsid w:val="002565AD"/>
    <w:rsid w:val="0025780D"/>
    <w:rsid w:val="002604D7"/>
    <w:rsid w:val="00262519"/>
    <w:rsid w:val="00263E44"/>
    <w:rsid w:val="002643F2"/>
    <w:rsid w:val="002654F0"/>
    <w:rsid w:val="002736BD"/>
    <w:rsid w:val="002746BB"/>
    <w:rsid w:val="00276FD1"/>
    <w:rsid w:val="00282576"/>
    <w:rsid w:val="0029471B"/>
    <w:rsid w:val="002A617A"/>
    <w:rsid w:val="002B13BF"/>
    <w:rsid w:val="002B38B8"/>
    <w:rsid w:val="002B73D6"/>
    <w:rsid w:val="002C1255"/>
    <w:rsid w:val="002C7F0A"/>
    <w:rsid w:val="002D3709"/>
    <w:rsid w:val="002E17E1"/>
    <w:rsid w:val="002E2128"/>
    <w:rsid w:val="002E70F0"/>
    <w:rsid w:val="002E71D9"/>
    <w:rsid w:val="002E7DD7"/>
    <w:rsid w:val="002F5301"/>
    <w:rsid w:val="00317474"/>
    <w:rsid w:val="003215AF"/>
    <w:rsid w:val="00321DAF"/>
    <w:rsid w:val="0032277A"/>
    <w:rsid w:val="0032416F"/>
    <w:rsid w:val="0034303E"/>
    <w:rsid w:val="003439FD"/>
    <w:rsid w:val="00344E47"/>
    <w:rsid w:val="00355392"/>
    <w:rsid w:val="0036118A"/>
    <w:rsid w:val="0036684B"/>
    <w:rsid w:val="00366AEB"/>
    <w:rsid w:val="003700EC"/>
    <w:rsid w:val="0037161D"/>
    <w:rsid w:val="003806CD"/>
    <w:rsid w:val="00382AA9"/>
    <w:rsid w:val="00383DE6"/>
    <w:rsid w:val="00385F1B"/>
    <w:rsid w:val="00390679"/>
    <w:rsid w:val="00390B7C"/>
    <w:rsid w:val="003966E3"/>
    <w:rsid w:val="003B18EC"/>
    <w:rsid w:val="003B26CF"/>
    <w:rsid w:val="003B4016"/>
    <w:rsid w:val="003C1080"/>
    <w:rsid w:val="003C756C"/>
    <w:rsid w:val="003C77E2"/>
    <w:rsid w:val="003D5E4A"/>
    <w:rsid w:val="003E14CD"/>
    <w:rsid w:val="003E5D2C"/>
    <w:rsid w:val="003E7AB1"/>
    <w:rsid w:val="003F5EC1"/>
    <w:rsid w:val="003F769E"/>
    <w:rsid w:val="003F76A5"/>
    <w:rsid w:val="0040214A"/>
    <w:rsid w:val="00402C76"/>
    <w:rsid w:val="00402EBF"/>
    <w:rsid w:val="00410D32"/>
    <w:rsid w:val="00420240"/>
    <w:rsid w:val="0042103F"/>
    <w:rsid w:val="004219B7"/>
    <w:rsid w:val="0043259D"/>
    <w:rsid w:val="00432CC1"/>
    <w:rsid w:val="00450F84"/>
    <w:rsid w:val="00456BAA"/>
    <w:rsid w:val="00460B4E"/>
    <w:rsid w:val="004638A4"/>
    <w:rsid w:val="00465405"/>
    <w:rsid w:val="00474AB4"/>
    <w:rsid w:val="00481BA7"/>
    <w:rsid w:val="00490BD3"/>
    <w:rsid w:val="0049438D"/>
    <w:rsid w:val="004961F0"/>
    <w:rsid w:val="00497603"/>
    <w:rsid w:val="004A2F82"/>
    <w:rsid w:val="004A3809"/>
    <w:rsid w:val="004B0999"/>
    <w:rsid w:val="004B35BA"/>
    <w:rsid w:val="004B57DA"/>
    <w:rsid w:val="004B62FA"/>
    <w:rsid w:val="004B6B14"/>
    <w:rsid w:val="004B7993"/>
    <w:rsid w:val="004C7B4B"/>
    <w:rsid w:val="004D1126"/>
    <w:rsid w:val="004E3F99"/>
    <w:rsid w:val="004E4AA3"/>
    <w:rsid w:val="004E7E22"/>
    <w:rsid w:val="004F5B55"/>
    <w:rsid w:val="00504DCA"/>
    <w:rsid w:val="0050756E"/>
    <w:rsid w:val="005100C3"/>
    <w:rsid w:val="00511E08"/>
    <w:rsid w:val="00520D3E"/>
    <w:rsid w:val="00531011"/>
    <w:rsid w:val="00541649"/>
    <w:rsid w:val="00545033"/>
    <w:rsid w:val="00546659"/>
    <w:rsid w:val="00551817"/>
    <w:rsid w:val="005520A2"/>
    <w:rsid w:val="00553B0D"/>
    <w:rsid w:val="005562B0"/>
    <w:rsid w:val="0055633A"/>
    <w:rsid w:val="005613CF"/>
    <w:rsid w:val="00561C74"/>
    <w:rsid w:val="00566EF9"/>
    <w:rsid w:val="00575E84"/>
    <w:rsid w:val="005772B1"/>
    <w:rsid w:val="005838E4"/>
    <w:rsid w:val="005926E0"/>
    <w:rsid w:val="00596895"/>
    <w:rsid w:val="00597A45"/>
    <w:rsid w:val="00597AB1"/>
    <w:rsid w:val="005B6789"/>
    <w:rsid w:val="005C0FCB"/>
    <w:rsid w:val="005C1A27"/>
    <w:rsid w:val="005D4A60"/>
    <w:rsid w:val="005E6BB6"/>
    <w:rsid w:val="005F5840"/>
    <w:rsid w:val="005F6234"/>
    <w:rsid w:val="00602CF0"/>
    <w:rsid w:val="0060437B"/>
    <w:rsid w:val="00613B4E"/>
    <w:rsid w:val="00631F26"/>
    <w:rsid w:val="006525EF"/>
    <w:rsid w:val="00654B4B"/>
    <w:rsid w:val="006705C3"/>
    <w:rsid w:val="00674B14"/>
    <w:rsid w:val="00683397"/>
    <w:rsid w:val="00684A78"/>
    <w:rsid w:val="00694EFD"/>
    <w:rsid w:val="006B005E"/>
    <w:rsid w:val="006B0D5A"/>
    <w:rsid w:val="006D3F17"/>
    <w:rsid w:val="006D4D67"/>
    <w:rsid w:val="006D7D6E"/>
    <w:rsid w:val="006E2827"/>
    <w:rsid w:val="006E3FD4"/>
    <w:rsid w:val="0070372B"/>
    <w:rsid w:val="00715089"/>
    <w:rsid w:val="00721719"/>
    <w:rsid w:val="007438EB"/>
    <w:rsid w:val="00745CF2"/>
    <w:rsid w:val="00754477"/>
    <w:rsid w:val="0075451A"/>
    <w:rsid w:val="00755007"/>
    <w:rsid w:val="00761618"/>
    <w:rsid w:val="00761DEB"/>
    <w:rsid w:val="007753A7"/>
    <w:rsid w:val="00790299"/>
    <w:rsid w:val="007909B7"/>
    <w:rsid w:val="007A60FA"/>
    <w:rsid w:val="007B1F47"/>
    <w:rsid w:val="007B3002"/>
    <w:rsid w:val="007C1137"/>
    <w:rsid w:val="007C2EC1"/>
    <w:rsid w:val="007D0EDA"/>
    <w:rsid w:val="007D2CE8"/>
    <w:rsid w:val="007D4F4D"/>
    <w:rsid w:val="007F514D"/>
    <w:rsid w:val="00803366"/>
    <w:rsid w:val="008044EB"/>
    <w:rsid w:val="00804869"/>
    <w:rsid w:val="008175CA"/>
    <w:rsid w:val="00841628"/>
    <w:rsid w:val="0084284E"/>
    <w:rsid w:val="00844559"/>
    <w:rsid w:val="00851772"/>
    <w:rsid w:val="008538A1"/>
    <w:rsid w:val="00861617"/>
    <w:rsid w:val="00866FFB"/>
    <w:rsid w:val="0087496A"/>
    <w:rsid w:val="00875257"/>
    <w:rsid w:val="008752C2"/>
    <w:rsid w:val="00876F11"/>
    <w:rsid w:val="00880CAB"/>
    <w:rsid w:val="008852F1"/>
    <w:rsid w:val="00885BE5"/>
    <w:rsid w:val="00887B14"/>
    <w:rsid w:val="00894FED"/>
    <w:rsid w:val="00896F87"/>
    <w:rsid w:val="008A03FA"/>
    <w:rsid w:val="008A3BD6"/>
    <w:rsid w:val="008C12BE"/>
    <w:rsid w:val="008C1DB2"/>
    <w:rsid w:val="008C3634"/>
    <w:rsid w:val="008C44DE"/>
    <w:rsid w:val="008C5F87"/>
    <w:rsid w:val="008C669A"/>
    <w:rsid w:val="008C76D8"/>
    <w:rsid w:val="008D75F9"/>
    <w:rsid w:val="008E112D"/>
    <w:rsid w:val="008E2852"/>
    <w:rsid w:val="008E7411"/>
    <w:rsid w:val="008E7D83"/>
    <w:rsid w:val="008F0A05"/>
    <w:rsid w:val="008F2A70"/>
    <w:rsid w:val="008F54CB"/>
    <w:rsid w:val="008F69D3"/>
    <w:rsid w:val="0090108D"/>
    <w:rsid w:val="00915B32"/>
    <w:rsid w:val="00917734"/>
    <w:rsid w:val="009232A1"/>
    <w:rsid w:val="00936016"/>
    <w:rsid w:val="009472EB"/>
    <w:rsid w:val="0095263E"/>
    <w:rsid w:val="00953AF7"/>
    <w:rsid w:val="009766B6"/>
    <w:rsid w:val="00993E75"/>
    <w:rsid w:val="00994A0C"/>
    <w:rsid w:val="009A03B4"/>
    <w:rsid w:val="009A4314"/>
    <w:rsid w:val="009A4D83"/>
    <w:rsid w:val="009A769F"/>
    <w:rsid w:val="009B0E97"/>
    <w:rsid w:val="009B2009"/>
    <w:rsid w:val="009C27CC"/>
    <w:rsid w:val="009D6C7A"/>
    <w:rsid w:val="009E1D96"/>
    <w:rsid w:val="009E28B3"/>
    <w:rsid w:val="009E395F"/>
    <w:rsid w:val="009F3AC5"/>
    <w:rsid w:val="00A00CA3"/>
    <w:rsid w:val="00A01992"/>
    <w:rsid w:val="00A07AA3"/>
    <w:rsid w:val="00A12333"/>
    <w:rsid w:val="00A211FD"/>
    <w:rsid w:val="00A30F72"/>
    <w:rsid w:val="00A41DDF"/>
    <w:rsid w:val="00A444F0"/>
    <w:rsid w:val="00A4753B"/>
    <w:rsid w:val="00A56105"/>
    <w:rsid w:val="00A67493"/>
    <w:rsid w:val="00A75E26"/>
    <w:rsid w:val="00A863B5"/>
    <w:rsid w:val="00A959D8"/>
    <w:rsid w:val="00A962AF"/>
    <w:rsid w:val="00A967E1"/>
    <w:rsid w:val="00A97A03"/>
    <w:rsid w:val="00A97F23"/>
    <w:rsid w:val="00AA2DBE"/>
    <w:rsid w:val="00AA3FE6"/>
    <w:rsid w:val="00AA7286"/>
    <w:rsid w:val="00AB1D07"/>
    <w:rsid w:val="00AC1452"/>
    <w:rsid w:val="00AC446B"/>
    <w:rsid w:val="00AD4709"/>
    <w:rsid w:val="00AD637B"/>
    <w:rsid w:val="00AF3C7B"/>
    <w:rsid w:val="00AF46AA"/>
    <w:rsid w:val="00B16B49"/>
    <w:rsid w:val="00B2298D"/>
    <w:rsid w:val="00B22EBE"/>
    <w:rsid w:val="00B24663"/>
    <w:rsid w:val="00B30CED"/>
    <w:rsid w:val="00B357A8"/>
    <w:rsid w:val="00B41034"/>
    <w:rsid w:val="00B5041C"/>
    <w:rsid w:val="00B50D29"/>
    <w:rsid w:val="00B51E83"/>
    <w:rsid w:val="00B55D90"/>
    <w:rsid w:val="00B65728"/>
    <w:rsid w:val="00B74100"/>
    <w:rsid w:val="00B84BAB"/>
    <w:rsid w:val="00B91A55"/>
    <w:rsid w:val="00B91DE5"/>
    <w:rsid w:val="00B92951"/>
    <w:rsid w:val="00B929BD"/>
    <w:rsid w:val="00B95DC5"/>
    <w:rsid w:val="00B960E7"/>
    <w:rsid w:val="00BA2C37"/>
    <w:rsid w:val="00BB0F13"/>
    <w:rsid w:val="00BB2C75"/>
    <w:rsid w:val="00BB44EE"/>
    <w:rsid w:val="00BB5E85"/>
    <w:rsid w:val="00BB5EF2"/>
    <w:rsid w:val="00BB7B70"/>
    <w:rsid w:val="00BC06AB"/>
    <w:rsid w:val="00BF1482"/>
    <w:rsid w:val="00BF1695"/>
    <w:rsid w:val="00BF68F2"/>
    <w:rsid w:val="00C03411"/>
    <w:rsid w:val="00C15FFC"/>
    <w:rsid w:val="00C2181B"/>
    <w:rsid w:val="00C44316"/>
    <w:rsid w:val="00C468E7"/>
    <w:rsid w:val="00C46C31"/>
    <w:rsid w:val="00C535DA"/>
    <w:rsid w:val="00C63CEF"/>
    <w:rsid w:val="00C73B07"/>
    <w:rsid w:val="00C80A6A"/>
    <w:rsid w:val="00C91F64"/>
    <w:rsid w:val="00C94075"/>
    <w:rsid w:val="00CA1E37"/>
    <w:rsid w:val="00CA5072"/>
    <w:rsid w:val="00CA6AF3"/>
    <w:rsid w:val="00CB15B5"/>
    <w:rsid w:val="00CB3338"/>
    <w:rsid w:val="00CC5B41"/>
    <w:rsid w:val="00CD0CC8"/>
    <w:rsid w:val="00CD7430"/>
    <w:rsid w:val="00CE5784"/>
    <w:rsid w:val="00CE6B89"/>
    <w:rsid w:val="00CE7C2A"/>
    <w:rsid w:val="00D0095B"/>
    <w:rsid w:val="00D03653"/>
    <w:rsid w:val="00D0473B"/>
    <w:rsid w:val="00D27EDC"/>
    <w:rsid w:val="00D32697"/>
    <w:rsid w:val="00D33DA9"/>
    <w:rsid w:val="00D340FF"/>
    <w:rsid w:val="00D35F8C"/>
    <w:rsid w:val="00D43CE5"/>
    <w:rsid w:val="00D4548B"/>
    <w:rsid w:val="00D46D25"/>
    <w:rsid w:val="00D47C26"/>
    <w:rsid w:val="00D52D37"/>
    <w:rsid w:val="00D55A43"/>
    <w:rsid w:val="00D62B7E"/>
    <w:rsid w:val="00D62C60"/>
    <w:rsid w:val="00D640B6"/>
    <w:rsid w:val="00D67FB2"/>
    <w:rsid w:val="00D905F7"/>
    <w:rsid w:val="00D95325"/>
    <w:rsid w:val="00DA0DF1"/>
    <w:rsid w:val="00DC2245"/>
    <w:rsid w:val="00DC3F7E"/>
    <w:rsid w:val="00DC55FA"/>
    <w:rsid w:val="00DC6137"/>
    <w:rsid w:val="00DD0374"/>
    <w:rsid w:val="00DD277A"/>
    <w:rsid w:val="00DD27FA"/>
    <w:rsid w:val="00DE11E2"/>
    <w:rsid w:val="00DE3313"/>
    <w:rsid w:val="00DF0706"/>
    <w:rsid w:val="00DF2DD2"/>
    <w:rsid w:val="00DF5A70"/>
    <w:rsid w:val="00E15AEC"/>
    <w:rsid w:val="00E15E06"/>
    <w:rsid w:val="00E16EDA"/>
    <w:rsid w:val="00E176A9"/>
    <w:rsid w:val="00E308B3"/>
    <w:rsid w:val="00E3772C"/>
    <w:rsid w:val="00E41B50"/>
    <w:rsid w:val="00E56E55"/>
    <w:rsid w:val="00E573CB"/>
    <w:rsid w:val="00E57C22"/>
    <w:rsid w:val="00E637D4"/>
    <w:rsid w:val="00E66E7D"/>
    <w:rsid w:val="00E67063"/>
    <w:rsid w:val="00E75D7C"/>
    <w:rsid w:val="00E80878"/>
    <w:rsid w:val="00EA34F9"/>
    <w:rsid w:val="00EB3612"/>
    <w:rsid w:val="00EB3A59"/>
    <w:rsid w:val="00EC22DC"/>
    <w:rsid w:val="00EC24DA"/>
    <w:rsid w:val="00ED1C2E"/>
    <w:rsid w:val="00ED364B"/>
    <w:rsid w:val="00ED37AA"/>
    <w:rsid w:val="00ED3A2C"/>
    <w:rsid w:val="00EE4BAC"/>
    <w:rsid w:val="00EF052D"/>
    <w:rsid w:val="00EF3597"/>
    <w:rsid w:val="00EF5080"/>
    <w:rsid w:val="00EF637A"/>
    <w:rsid w:val="00F0699C"/>
    <w:rsid w:val="00F07460"/>
    <w:rsid w:val="00F2525A"/>
    <w:rsid w:val="00F25491"/>
    <w:rsid w:val="00F26860"/>
    <w:rsid w:val="00F30444"/>
    <w:rsid w:val="00F36DAB"/>
    <w:rsid w:val="00F42718"/>
    <w:rsid w:val="00F54C33"/>
    <w:rsid w:val="00F66F73"/>
    <w:rsid w:val="00F83BD6"/>
    <w:rsid w:val="00F84CD0"/>
    <w:rsid w:val="00F85AC0"/>
    <w:rsid w:val="00F86615"/>
    <w:rsid w:val="00F92113"/>
    <w:rsid w:val="00F95B10"/>
    <w:rsid w:val="00FA4956"/>
    <w:rsid w:val="00FB1A9B"/>
    <w:rsid w:val="00FC0799"/>
    <w:rsid w:val="00FC4D48"/>
    <w:rsid w:val="00FC6189"/>
    <w:rsid w:val="00FC6F0F"/>
    <w:rsid w:val="00FC7E63"/>
    <w:rsid w:val="00FD1F18"/>
    <w:rsid w:val="00FE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rPr>
      <w:lang w:val="x-none"/>
    </w:r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val="x-none"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0710-CBF9-40E4-AEDD-66374366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6</cp:revision>
  <cp:lastPrinted>2016-03-01T03:44:00Z</cp:lastPrinted>
  <dcterms:created xsi:type="dcterms:W3CDTF">2016-03-01T00:53:00Z</dcterms:created>
  <dcterms:modified xsi:type="dcterms:W3CDTF">2016-06-02T05:41:00Z</dcterms:modified>
</cp:coreProperties>
</file>