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E0" w:rsidRPr="00454470" w:rsidRDefault="006511E0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Контрольно-счетная палата  МО «Нерюнгринский район»</w:t>
      </w:r>
    </w:p>
    <w:p w:rsidR="006511E0" w:rsidRPr="00454470" w:rsidRDefault="006511E0" w:rsidP="00651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1E0" w:rsidRDefault="006511E0" w:rsidP="00651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6511E0" w:rsidRDefault="006511E0" w:rsidP="0065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мероприятия: «Проверка  годовой бюджетной отчетности за 2015 год </w:t>
      </w:r>
      <w:r w:rsidRPr="000F2160">
        <w:rPr>
          <w:rFonts w:ascii="Times New Roman" w:hAnsi="Times New Roman"/>
          <w:b/>
          <w:sz w:val="24"/>
          <w:szCs w:val="24"/>
        </w:rPr>
        <w:t>Муниципального казенного учреждения Единая дежурно-диспетчерская служба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2160">
        <w:rPr>
          <w:rFonts w:ascii="Times New Roman" w:hAnsi="Times New Roman"/>
          <w:b/>
          <w:sz w:val="24"/>
          <w:szCs w:val="24"/>
        </w:rPr>
        <w:t>образования «Нерюнгринский район»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511E0" w:rsidRPr="00454470" w:rsidRDefault="006511E0" w:rsidP="0065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511E0" w:rsidRDefault="006540B8" w:rsidP="00654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651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>апреля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11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6511E0" w:rsidRPr="00FD7B8F" w:rsidRDefault="006511E0" w:rsidP="006540B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1E0" w:rsidRDefault="006511E0" w:rsidP="006540B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7B8F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</w:t>
      </w:r>
      <w:r w:rsidR="002E66DE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№</w:t>
      </w:r>
      <w:r w:rsidR="002E66DE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>
        <w:rPr>
          <w:rFonts w:ascii="Times New Roman" w:hAnsi="Times New Roman"/>
          <w:sz w:val="24"/>
          <w:szCs w:val="24"/>
        </w:rPr>
        <w:t>, Порядка проведения внешней проверки годового отчета об исполнении бюджета муниципального образования «Нерюнгринский район»</w:t>
      </w:r>
      <w:r w:rsidR="002E66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2E66DE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в рамках подготовки к проведению внешней проверки годовой бюджетной отчетности отчета об исполнении бюджета Нерюнгринского района за 201</w:t>
      </w:r>
      <w:r w:rsidR="009D2A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год,</w:t>
      </w:r>
      <w:r w:rsidRPr="00FD7B8F">
        <w:rPr>
          <w:rFonts w:ascii="Times New Roman" w:hAnsi="Times New Roman"/>
          <w:sz w:val="24"/>
          <w:szCs w:val="24"/>
        </w:rPr>
        <w:t xml:space="preserve"> проведена проверка годовой бюджетной отчетности за 201</w:t>
      </w:r>
      <w:r w:rsidR="009D2A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год Муниципального казенного учреждения Единая дежурно-диспетчерская служба муниципального образования «Нерюнгринский район».</w:t>
      </w:r>
      <w:r w:rsidR="002E66DE">
        <w:rPr>
          <w:rFonts w:ascii="Times New Roman" w:hAnsi="Times New Roman"/>
          <w:sz w:val="24"/>
          <w:szCs w:val="24"/>
        </w:rPr>
        <w:t xml:space="preserve"> </w:t>
      </w:r>
    </w:p>
    <w:p w:rsidR="006511E0" w:rsidRPr="00FD7B8F" w:rsidRDefault="006511E0" w:rsidP="009D2A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Объект проверки</w:t>
      </w:r>
      <w:r w:rsidRPr="00FD7B8F">
        <w:rPr>
          <w:rFonts w:ascii="Times New Roman" w:hAnsi="Times New Roman"/>
          <w:sz w:val="24"/>
          <w:szCs w:val="24"/>
        </w:rPr>
        <w:t>: Муниципальное казенное учреждение Единая дежурно-диспетчерская служба муниципального образования «Нерюнгринский район».</w:t>
      </w:r>
    </w:p>
    <w:p w:rsidR="006511E0" w:rsidRDefault="006511E0" w:rsidP="006540B8">
      <w:pPr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район», созданное 06.03.2012</w:t>
      </w:r>
      <w:r w:rsidR="002D3AD3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</w:t>
      </w:r>
      <w:r w:rsidR="002D3AD3">
        <w:rPr>
          <w:rFonts w:ascii="Times New Roman" w:hAnsi="Times New Roman"/>
          <w:sz w:val="24"/>
          <w:szCs w:val="24"/>
        </w:rPr>
        <w:t>.</w:t>
      </w:r>
      <w:r w:rsidRPr="00FD7B8F">
        <w:rPr>
          <w:rFonts w:ascii="Times New Roman" w:hAnsi="Times New Roman"/>
          <w:sz w:val="24"/>
          <w:szCs w:val="24"/>
        </w:rPr>
        <w:t xml:space="preserve"> имеет самостоятельный баланс, лицевые счета для учета операций с бюджетными средствами, открытые в Нерюнгринской районной администрации.</w:t>
      </w:r>
      <w:r w:rsidR="001A219E">
        <w:rPr>
          <w:rFonts w:ascii="Times New Roman" w:hAnsi="Times New Roman"/>
          <w:sz w:val="24"/>
          <w:szCs w:val="24"/>
        </w:rPr>
        <w:t xml:space="preserve"> Имущество учреждения является муниципальной собственностью и закреплено за ним на праве оперативного управления.</w:t>
      </w:r>
      <w:r w:rsidRPr="00FD7B8F">
        <w:rPr>
          <w:rFonts w:ascii="Times New Roman" w:hAnsi="Times New Roman"/>
          <w:sz w:val="24"/>
          <w:szCs w:val="24"/>
        </w:rPr>
        <w:t xml:space="preserve"> Я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</w:t>
      </w:r>
    </w:p>
    <w:p w:rsidR="006511E0" w:rsidRDefault="006511E0" w:rsidP="006540B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Предмет проверки</w:t>
      </w:r>
      <w:r w:rsidRPr="00FD7B8F">
        <w:rPr>
          <w:rFonts w:ascii="Times New Roman" w:hAnsi="Times New Roman"/>
          <w:sz w:val="24"/>
          <w:szCs w:val="24"/>
        </w:rPr>
        <w:t>: годовая бюджетная отчетность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получателя бюджетных средств за 201</w:t>
      </w:r>
      <w:r w:rsidR="005664E6">
        <w:rPr>
          <w:rFonts w:ascii="Times New Roman" w:hAnsi="Times New Roman"/>
          <w:sz w:val="24"/>
          <w:szCs w:val="24"/>
        </w:rPr>
        <w:t>5</w:t>
      </w:r>
      <w:r w:rsidRPr="00FD7B8F">
        <w:rPr>
          <w:rFonts w:ascii="Times New Roman" w:hAnsi="Times New Roman"/>
          <w:sz w:val="24"/>
          <w:szCs w:val="24"/>
        </w:rPr>
        <w:t xml:space="preserve"> год.</w:t>
      </w:r>
    </w:p>
    <w:p w:rsidR="006511E0" w:rsidRPr="00FD7B8F" w:rsidRDefault="006511E0" w:rsidP="006540B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Цель проверки: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EC1264" w:rsidRPr="00EC3184">
        <w:rPr>
          <w:rFonts w:ascii="Times New Roman" w:hAnsi="Times New Roman"/>
          <w:sz w:val="24"/>
          <w:szCs w:val="24"/>
        </w:rPr>
        <w:t xml:space="preserve">установление </w:t>
      </w:r>
      <w:r w:rsidR="00EC1264" w:rsidRPr="00697E3A">
        <w:rPr>
          <w:rFonts w:ascii="Times New Roman" w:hAnsi="Times New Roman"/>
          <w:sz w:val="24"/>
          <w:szCs w:val="24"/>
        </w:rPr>
        <w:t>достоверности и соответствие годово</w:t>
      </w:r>
      <w:r w:rsidR="00EC1264">
        <w:rPr>
          <w:rFonts w:ascii="Times New Roman" w:hAnsi="Times New Roman"/>
          <w:sz w:val="24"/>
          <w:szCs w:val="24"/>
        </w:rPr>
        <w:t>й</w:t>
      </w:r>
      <w:r w:rsidR="00EC1264" w:rsidRPr="00697E3A">
        <w:rPr>
          <w:rFonts w:ascii="Times New Roman" w:hAnsi="Times New Roman"/>
          <w:sz w:val="24"/>
          <w:szCs w:val="24"/>
        </w:rPr>
        <w:t xml:space="preserve"> отчет</w:t>
      </w:r>
      <w:r w:rsidR="00EC1264">
        <w:rPr>
          <w:rFonts w:ascii="Times New Roman" w:hAnsi="Times New Roman"/>
          <w:sz w:val="24"/>
          <w:szCs w:val="24"/>
        </w:rPr>
        <w:t xml:space="preserve">ности </w:t>
      </w:r>
      <w:r w:rsidRPr="00FD7B8F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район»:</w:t>
      </w:r>
    </w:p>
    <w:p w:rsidR="00EC1264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EC1264" w:rsidRPr="006C28AA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EC1264" w:rsidRPr="006C28AA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C1264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6511E0" w:rsidRPr="00FD7B8F" w:rsidRDefault="006511E0" w:rsidP="006540B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1264">
        <w:rPr>
          <w:rFonts w:ascii="Times New Roman" w:hAnsi="Times New Roman"/>
          <w:b/>
          <w:sz w:val="24"/>
          <w:szCs w:val="24"/>
        </w:rPr>
        <w:t>Срок проверки:</w:t>
      </w:r>
      <w:r w:rsidRPr="00FD7B8F">
        <w:rPr>
          <w:rFonts w:ascii="Times New Roman" w:hAnsi="Times New Roman"/>
          <w:sz w:val="24"/>
          <w:szCs w:val="24"/>
        </w:rPr>
        <w:t xml:space="preserve">  март-апрель 201</w:t>
      </w:r>
      <w:r w:rsidR="00EC12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года.</w:t>
      </w:r>
    </w:p>
    <w:p w:rsidR="006511E0" w:rsidRDefault="006511E0" w:rsidP="006540B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126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FD7B8F">
        <w:rPr>
          <w:rFonts w:ascii="Times New Roman" w:hAnsi="Times New Roman"/>
          <w:sz w:val="24"/>
          <w:szCs w:val="24"/>
        </w:rPr>
        <w:t xml:space="preserve"> 201</w:t>
      </w:r>
      <w:r w:rsidR="00EC1264">
        <w:rPr>
          <w:rFonts w:ascii="Times New Roman" w:hAnsi="Times New Roman"/>
          <w:sz w:val="24"/>
          <w:szCs w:val="24"/>
        </w:rPr>
        <w:t>5</w:t>
      </w:r>
      <w:r w:rsidRPr="00FD7B8F">
        <w:rPr>
          <w:rFonts w:ascii="Times New Roman" w:hAnsi="Times New Roman"/>
          <w:sz w:val="24"/>
          <w:szCs w:val="24"/>
        </w:rPr>
        <w:t xml:space="preserve"> год.</w:t>
      </w:r>
    </w:p>
    <w:p w:rsidR="006511E0" w:rsidRDefault="006511E0" w:rsidP="006540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164317" w:rsidRPr="00697E3A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164317" w:rsidRDefault="00164317" w:rsidP="001643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164317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164317" w:rsidRDefault="00164317" w:rsidP="0016431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164317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164317" w:rsidRDefault="00164317" w:rsidP="001643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24.12.2014 № 2-17 «О бюджете Нерюнгринского района на 2015 год»;</w:t>
      </w:r>
    </w:p>
    <w:p w:rsidR="00164317" w:rsidRPr="00697E3A" w:rsidRDefault="00164317" w:rsidP="0016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6511E0" w:rsidRDefault="00164317" w:rsidP="00C638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511E0" w:rsidRPr="00FD7B8F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документов. </w:t>
      </w:r>
    </w:p>
    <w:p w:rsidR="00C6385F" w:rsidRPr="00B91F67" w:rsidRDefault="00C6385F" w:rsidP="00C6385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6511E0" w:rsidRPr="0097177C" w:rsidRDefault="006511E0" w:rsidP="006540B8">
      <w:pPr>
        <w:pStyle w:val="ConsPlusNormal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C6385F">
        <w:rPr>
          <w:rFonts w:ascii="Times New Roman" w:hAnsi="Times New Roman"/>
          <w:sz w:val="24"/>
          <w:szCs w:val="24"/>
        </w:rPr>
        <w:t xml:space="preserve">по комплектации </w:t>
      </w:r>
      <w:r w:rsidRPr="00FD7B8F">
        <w:rPr>
          <w:rFonts w:ascii="Times New Roman" w:hAnsi="Times New Roman"/>
          <w:sz w:val="24"/>
          <w:szCs w:val="24"/>
        </w:rPr>
        <w:t>соответствует статье 264.2 Бюджетного кодекса РФ и статье 60 Положения о бюджетном процессе в Нерюнгринском районе.</w:t>
      </w:r>
      <w:r w:rsidR="005A7467">
        <w:rPr>
          <w:rFonts w:ascii="Times New Roman" w:hAnsi="Times New Roman"/>
          <w:sz w:val="24"/>
          <w:szCs w:val="24"/>
        </w:rPr>
        <w:t xml:space="preserve"> </w:t>
      </w:r>
      <w:r w:rsidR="005A7467" w:rsidRPr="00FD7B8F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040411"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="00040411"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отсутствуют.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="005D3724"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6302F">
        <w:rPr>
          <w:rFonts w:ascii="Times New Roman" w:hAnsi="Times New Roman"/>
          <w:b/>
          <w:bCs/>
          <w:spacing w:val="3"/>
          <w:sz w:val="24"/>
          <w:szCs w:val="24"/>
        </w:rPr>
        <w:t>3 </w:t>
      </w:r>
      <w:r w:rsidR="005D3724">
        <w:rPr>
          <w:rFonts w:ascii="Times New Roman" w:hAnsi="Times New Roman"/>
          <w:b/>
          <w:bCs/>
          <w:spacing w:val="3"/>
          <w:sz w:val="24"/>
          <w:szCs w:val="24"/>
        </w:rPr>
        <w:t>675</w:t>
      </w:r>
      <w:r w:rsidRPr="0016302F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5D3724">
        <w:rPr>
          <w:rFonts w:ascii="Times New Roman" w:hAnsi="Times New Roman"/>
          <w:b/>
          <w:bCs/>
          <w:spacing w:val="3"/>
          <w:sz w:val="24"/>
          <w:szCs w:val="24"/>
        </w:rPr>
        <w:t>70</w:t>
      </w:r>
      <w:r w:rsidRPr="00FD7B8F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A7498">
        <w:rPr>
          <w:rFonts w:ascii="Times New Roman" w:hAnsi="Times New Roman"/>
          <w:bCs/>
          <w:spacing w:val="3"/>
          <w:sz w:val="24"/>
          <w:szCs w:val="24"/>
        </w:rPr>
        <w:t>В течени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>е</w:t>
      </w:r>
      <w:r w:rsidRPr="00EA7498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EA7498">
        <w:rPr>
          <w:rFonts w:ascii="Times New Roman" w:hAnsi="Times New Roman"/>
          <w:bCs/>
          <w:spacing w:val="3"/>
          <w:sz w:val="24"/>
          <w:szCs w:val="24"/>
        </w:rPr>
        <w:t xml:space="preserve"> года из бюджета Республики Саха (Якутия) </w:t>
      </w:r>
      <w:r w:rsidRPr="00EA7498">
        <w:rPr>
          <w:rFonts w:ascii="Times New Roman" w:hAnsi="Times New Roman" w:cs="Times New Roman"/>
          <w:sz w:val="24"/>
          <w:szCs w:val="24"/>
        </w:rPr>
        <w:t xml:space="preserve">предоставлены субсидии на софинансирование расходных обязательств, связанных с повышением труда работников в </w:t>
      </w:r>
      <w:r w:rsidRPr="00174CF2">
        <w:rPr>
          <w:rFonts w:ascii="Times New Roman" w:hAnsi="Times New Roman" w:cs="Times New Roman"/>
          <w:bCs/>
          <w:sz w:val="24"/>
          <w:szCs w:val="24"/>
        </w:rPr>
        <w:t>201</w:t>
      </w:r>
      <w:r w:rsidR="00174CF2" w:rsidRPr="00174CF2">
        <w:rPr>
          <w:rFonts w:ascii="Times New Roman" w:hAnsi="Times New Roman" w:cs="Times New Roman"/>
          <w:bCs/>
          <w:sz w:val="24"/>
          <w:szCs w:val="24"/>
        </w:rPr>
        <w:t>5</w:t>
      </w:r>
      <w:r w:rsidRPr="00174CF2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174CF2">
        <w:rPr>
          <w:rFonts w:ascii="Times New Roman" w:hAnsi="Times New Roman" w:cs="Times New Roman"/>
          <w:sz w:val="24"/>
          <w:szCs w:val="24"/>
        </w:rPr>
        <w:t>.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В связи с вносимыми изменениями смета на 201</w:t>
      </w:r>
      <w:r w:rsidR="00174CF2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составила – </w:t>
      </w:r>
      <w:r w:rsidR="00573493">
        <w:rPr>
          <w:rFonts w:ascii="Times New Roman" w:hAnsi="Times New Roman"/>
          <w:b/>
          <w:bCs/>
          <w:spacing w:val="3"/>
          <w:sz w:val="24"/>
          <w:szCs w:val="24"/>
        </w:rPr>
        <w:t>3 727,80</w:t>
      </w:r>
      <w:r w:rsidRPr="00FD7B8F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/>
          <w:bCs/>
          <w:spacing w:val="3"/>
          <w:sz w:val="24"/>
          <w:szCs w:val="24"/>
        </w:rPr>
        <w:t>руб.,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</w:t>
      </w:r>
      <w:r w:rsidR="00573493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24.12.2014 № 2-17 «О бюджете Нерюнгринского района на 2015 год»</w:t>
      </w:r>
      <w:r w:rsidR="00F00001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из них освоено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7177C">
        <w:rPr>
          <w:rFonts w:ascii="Times New Roman" w:hAnsi="Times New Roman"/>
          <w:b/>
          <w:bCs/>
          <w:spacing w:val="3"/>
          <w:sz w:val="24"/>
          <w:szCs w:val="24"/>
        </w:rPr>
        <w:t>3 727,80</w:t>
      </w:r>
      <w:r w:rsidRPr="00FD7B8F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97177C">
        <w:rPr>
          <w:rFonts w:ascii="Times New Roman" w:hAnsi="Times New Roman"/>
          <w:b/>
          <w:bCs/>
          <w:spacing w:val="3"/>
          <w:sz w:val="24"/>
          <w:szCs w:val="24"/>
        </w:rPr>
        <w:t>100%.</w:t>
      </w:r>
    </w:p>
    <w:p w:rsidR="00F00001" w:rsidRDefault="006511E0" w:rsidP="006540B8">
      <w:pPr>
        <w:pStyle w:val="ConsPlusNormal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F05D1F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</w:p>
    <w:p w:rsidR="006511E0" w:rsidRPr="00E563D7" w:rsidRDefault="006511E0" w:rsidP="00F00001">
      <w:pPr>
        <w:pStyle w:val="ConsPlusNormal"/>
        <w:ind w:firstLine="284"/>
        <w:jc w:val="right"/>
        <w:rPr>
          <w:rFonts w:ascii="Times New Roman" w:hAnsi="Times New Roman"/>
          <w:bCs/>
          <w:spacing w:val="3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Pr="00E563D7">
        <w:rPr>
          <w:rFonts w:ascii="Times New Roman" w:hAnsi="Times New Roman"/>
          <w:bCs/>
          <w:spacing w:val="3"/>
        </w:rPr>
        <w:t>тыс.</w:t>
      </w:r>
      <w:r>
        <w:rPr>
          <w:rFonts w:ascii="Times New Roman" w:hAnsi="Times New Roman"/>
          <w:bCs/>
          <w:spacing w:val="3"/>
        </w:rPr>
        <w:t xml:space="preserve"> </w:t>
      </w:r>
      <w:r w:rsidRPr="00E563D7">
        <w:rPr>
          <w:rFonts w:ascii="Times New Roman" w:hAnsi="Times New Roman"/>
          <w:bCs/>
          <w:spacing w:val="3"/>
        </w:rPr>
        <w:t>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985"/>
        <w:gridCol w:w="1701"/>
        <w:gridCol w:w="1392"/>
        <w:gridCol w:w="734"/>
      </w:tblGrid>
      <w:tr w:rsidR="006511E0" w:rsidRPr="00E563D7" w:rsidTr="00001B62">
        <w:trPr>
          <w:trHeight w:val="91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BD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Бюджетные 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сигнования, утвержденные на 201</w:t>
            </w:r>
            <w:r w:rsidR="00BD588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5</w:t>
            </w: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BD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Кассовое исполнение бюджета за 201</w:t>
            </w:r>
            <w:r w:rsidR="00BD588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5</w:t>
            </w: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%</w:t>
            </w:r>
          </w:p>
        </w:tc>
      </w:tr>
      <w:tr w:rsidR="00BD5880" w:rsidRPr="00E563D7" w:rsidTr="00F05D1F">
        <w:trPr>
          <w:trHeight w:val="2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2 338,84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5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97177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97177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5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2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3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3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BD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3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5880" w:rsidRPr="00E563D7" w:rsidTr="00F05D1F">
        <w:trPr>
          <w:trHeight w:val="2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3 727,80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3 727,80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80" w:rsidRPr="001F3C8A" w:rsidRDefault="00BD588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100</w:t>
            </w:r>
          </w:p>
        </w:tc>
      </w:tr>
    </w:tbl>
    <w:p w:rsidR="006511E0" w:rsidRDefault="006511E0" w:rsidP="00A80E9D">
      <w:pPr>
        <w:pStyle w:val="ConsPlusNormal"/>
        <w:ind w:firstLine="284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1F3C8A">
        <w:rPr>
          <w:rFonts w:ascii="Times New Roman" w:hAnsi="Times New Roman" w:cs="Times New Roman"/>
          <w:bCs/>
          <w:spacing w:val="3"/>
          <w:sz w:val="24"/>
          <w:szCs w:val="24"/>
        </w:rPr>
        <w:t>В 201</w:t>
      </w:r>
      <w:r w:rsidR="0097177C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1F3C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100 %.</w:t>
      </w:r>
    </w:p>
    <w:p w:rsidR="006511E0" w:rsidRDefault="006511E0" w:rsidP="00A80E9D">
      <w:pPr>
        <w:pStyle w:val="ConsPlusNormal"/>
        <w:ind w:firstLine="284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A80E9D" w:rsidRPr="00B91F67" w:rsidRDefault="0097177C" w:rsidP="00A80E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2.</w:t>
      </w:r>
      <w:r w:rsidR="006511E0">
        <w:rPr>
          <w:rFonts w:ascii="Times New Roman" w:hAnsi="Times New Roman"/>
          <w:b/>
          <w:spacing w:val="-24"/>
          <w:sz w:val="24"/>
          <w:szCs w:val="24"/>
        </w:rPr>
        <w:t xml:space="preserve"> </w:t>
      </w:r>
      <w:r w:rsidR="00A80E9D"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="00A80E9D"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A80E9D"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="00A80E9D"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="00A80E9D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6511E0" w:rsidRPr="001F3C8A" w:rsidRDefault="006511E0" w:rsidP="00A80E9D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  за 201</w:t>
      </w:r>
      <w:r w:rsidR="00A80E9D">
        <w:rPr>
          <w:rFonts w:ascii="Times New Roman" w:hAnsi="Times New Roman"/>
          <w:sz w:val="24"/>
          <w:szCs w:val="24"/>
        </w:rPr>
        <w:t>5</w:t>
      </w:r>
      <w:r w:rsidRPr="001F3C8A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в установленный срок, в следующей комплектации: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lastRenderedPageBreak/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1F3C8A">
          <w:rPr>
            <w:rFonts w:ascii="Times New Roman" w:hAnsi="Times New Roman"/>
            <w:sz w:val="24"/>
            <w:szCs w:val="24"/>
          </w:rPr>
          <w:t>ф. 0503130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(ф. 0503110);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-Отчет о финансовых результатах деятельности (</w:t>
      </w:r>
      <w:hyperlink w:anchor="sub_503121" w:history="1">
        <w:r w:rsidRPr="001F3C8A">
          <w:rPr>
            <w:rFonts w:ascii="Times New Roman" w:hAnsi="Times New Roman"/>
            <w:sz w:val="24"/>
            <w:szCs w:val="24"/>
          </w:rPr>
          <w:t>ф. 0503121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1F3C8A">
          <w:rPr>
            <w:rFonts w:ascii="Times New Roman" w:hAnsi="Times New Roman"/>
            <w:sz w:val="24"/>
            <w:szCs w:val="24"/>
          </w:rPr>
          <w:t>ф. 0503127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-Отчет о бюджетных обязательствах (</w:t>
      </w:r>
      <w:hyperlink w:anchor="sub_503128" w:history="1">
        <w:r w:rsidRPr="001F3C8A">
          <w:rPr>
            <w:rFonts w:ascii="Times New Roman" w:hAnsi="Times New Roman"/>
            <w:sz w:val="24"/>
            <w:szCs w:val="24"/>
          </w:rPr>
          <w:t>ф. 0503128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-Пояснительная записка (</w:t>
      </w:r>
      <w:hyperlink w:anchor="sub_503160" w:history="1">
        <w:r w:rsidRPr="001F3C8A">
          <w:rPr>
            <w:rFonts w:ascii="Times New Roman" w:hAnsi="Times New Roman"/>
            <w:sz w:val="24"/>
            <w:szCs w:val="24"/>
          </w:rPr>
          <w:t>ф. 0503160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-Бюджетная смета на 201</w:t>
      </w:r>
      <w:r w:rsidR="0049103E">
        <w:rPr>
          <w:rFonts w:ascii="Times New Roman" w:hAnsi="Times New Roman"/>
          <w:sz w:val="24"/>
          <w:szCs w:val="24"/>
        </w:rPr>
        <w:t>5</w:t>
      </w:r>
      <w:r w:rsidRPr="001F3C8A">
        <w:rPr>
          <w:rFonts w:ascii="Times New Roman" w:hAnsi="Times New Roman"/>
          <w:sz w:val="24"/>
          <w:szCs w:val="24"/>
        </w:rPr>
        <w:t xml:space="preserve"> год с уведомлени</w:t>
      </w:r>
      <w:r w:rsidR="0049103E">
        <w:rPr>
          <w:rFonts w:ascii="Times New Roman" w:hAnsi="Times New Roman"/>
          <w:sz w:val="24"/>
          <w:szCs w:val="24"/>
        </w:rPr>
        <w:t>я</w:t>
      </w:r>
      <w:r w:rsidRPr="001F3C8A">
        <w:rPr>
          <w:rFonts w:ascii="Times New Roman" w:hAnsi="Times New Roman"/>
          <w:sz w:val="24"/>
          <w:szCs w:val="24"/>
        </w:rPr>
        <w:t>м</w:t>
      </w:r>
      <w:r w:rsidR="0049103E">
        <w:rPr>
          <w:rFonts w:ascii="Times New Roman" w:hAnsi="Times New Roman"/>
          <w:sz w:val="24"/>
          <w:szCs w:val="24"/>
        </w:rPr>
        <w:t>и</w:t>
      </w:r>
      <w:r w:rsidRPr="001F3C8A"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6511E0" w:rsidRPr="00B31EBC" w:rsidRDefault="006511E0" w:rsidP="006511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EBC">
        <w:rPr>
          <w:rFonts w:ascii="Times New Roman" w:eastAsia="Times New Roman" w:hAnsi="Times New Roman"/>
          <w:sz w:val="24"/>
          <w:szCs w:val="24"/>
          <w:lang w:eastAsia="ru-RU"/>
        </w:rPr>
        <w:t xml:space="preserve">-Главная книга за </w:t>
      </w:r>
      <w:r w:rsidRPr="00B31EBC">
        <w:rPr>
          <w:rFonts w:ascii="Times New Roman" w:hAnsi="Times New Roman"/>
          <w:sz w:val="24"/>
          <w:szCs w:val="24"/>
        </w:rPr>
        <w:t>декабрь 201</w:t>
      </w:r>
      <w:r w:rsidR="0049103E">
        <w:rPr>
          <w:rFonts w:ascii="Times New Roman" w:hAnsi="Times New Roman"/>
          <w:sz w:val="24"/>
          <w:szCs w:val="24"/>
        </w:rPr>
        <w:t xml:space="preserve">4 </w:t>
      </w:r>
      <w:r w:rsidRPr="00B31EBC">
        <w:rPr>
          <w:rFonts w:ascii="Times New Roman" w:hAnsi="Times New Roman"/>
          <w:sz w:val="24"/>
          <w:szCs w:val="24"/>
        </w:rPr>
        <w:t>г</w:t>
      </w:r>
      <w:r w:rsidR="0049103E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49103E">
        <w:rPr>
          <w:rFonts w:ascii="Times New Roman" w:hAnsi="Times New Roman"/>
          <w:sz w:val="24"/>
          <w:szCs w:val="24"/>
        </w:rPr>
        <w:t xml:space="preserve">6 </w:t>
      </w:r>
      <w:r w:rsidRPr="00B31EBC">
        <w:rPr>
          <w:rFonts w:ascii="Times New Roman" w:hAnsi="Times New Roman"/>
          <w:sz w:val="24"/>
          <w:szCs w:val="24"/>
        </w:rPr>
        <w:t>г</w:t>
      </w:r>
      <w:r w:rsidR="0049103E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0504072);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с подотчетными лицами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поставщиками и подрядчиками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дебиторами по доходам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-Журнал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по оплате труда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выбытию и перемещению нефинансовых активов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прочим операциям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3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9103E" w:rsidRPr="00782A88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санкционированию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0504071).</w:t>
      </w:r>
    </w:p>
    <w:p w:rsidR="006511E0" w:rsidRPr="00621DD3" w:rsidRDefault="006511E0" w:rsidP="000F2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1DD3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0F2BA6">
        <w:rPr>
          <w:rFonts w:ascii="Times New Roman" w:hAnsi="Times New Roman"/>
          <w:sz w:val="24"/>
          <w:szCs w:val="24"/>
        </w:rPr>
        <w:t xml:space="preserve"> </w:t>
      </w:r>
    </w:p>
    <w:p w:rsidR="006511E0" w:rsidRPr="0003008A" w:rsidRDefault="006511E0" w:rsidP="000F2B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08A">
        <w:rPr>
          <w:rFonts w:ascii="Times New Roman" w:hAnsi="Times New Roman" w:cs="Times New Roman"/>
          <w:sz w:val="24"/>
          <w:szCs w:val="24"/>
        </w:rPr>
        <w:t xml:space="preserve">-заполнение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F2BA6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443FB7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443FB7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  <w:r w:rsidRPr="0003008A">
        <w:rPr>
          <w:rFonts w:ascii="Times New Roman" w:hAnsi="Times New Roman" w:cs="Times New Roman"/>
          <w:sz w:val="24"/>
          <w:szCs w:val="24"/>
        </w:rPr>
        <w:t>Полнота заполнения формы отчетности  соблюдена;</w:t>
      </w:r>
    </w:p>
    <w:p w:rsidR="006511E0" w:rsidRPr="0003008A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511E0" w:rsidRPr="0003008A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color w:val="000000" w:themeColor="text1"/>
          <w:sz w:val="24"/>
          <w:szCs w:val="24"/>
        </w:rPr>
        <w:t>-заполнение формы (ф. 0503121) «Отчет о финан</w:t>
      </w:r>
      <w:r w:rsidRPr="0003008A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511E0" w:rsidRPr="0003008A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 xml:space="preserve"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</w:t>
      </w:r>
      <w:r w:rsidRPr="0003008A">
        <w:rPr>
          <w:rFonts w:ascii="Times New Roman" w:hAnsi="Times New Roman"/>
          <w:sz w:val="24"/>
          <w:szCs w:val="24"/>
        </w:rPr>
        <w:lastRenderedPageBreak/>
        <w:t xml:space="preserve">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511E0" w:rsidRPr="0003008A" w:rsidRDefault="006511E0" w:rsidP="0019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 xml:space="preserve">-заполнение формы (ф. 0503128) «Отчет о бюджетных обязательствах»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 отчетности соблюдена;</w:t>
      </w:r>
    </w:p>
    <w:p w:rsidR="006511E0" w:rsidRPr="00621DD3" w:rsidRDefault="006511E0" w:rsidP="0019710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>-заполнение формы (ф. 0503160) «Пояснительная записка»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</w:t>
      </w:r>
      <w:r w:rsidRPr="00621DD3">
        <w:rPr>
          <w:rFonts w:ascii="Times New Roman" w:hAnsi="Times New Roman"/>
          <w:sz w:val="24"/>
          <w:szCs w:val="24"/>
        </w:rPr>
        <w:t xml:space="preserve">, представлена в полном объеме. </w:t>
      </w:r>
    </w:p>
    <w:p w:rsidR="006511E0" w:rsidRDefault="006511E0" w:rsidP="006511E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070B87" w:rsidRDefault="00070B87" w:rsidP="00070B8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C8A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1D232D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1D232D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F3C8A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7" w:history="1">
        <w:r w:rsidRPr="001F3C8A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1F3C8A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1F3C8A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F3C8A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финансовых органов,</w:t>
      </w:r>
      <w:r w:rsidR="001D232D">
        <w:rPr>
          <w:rFonts w:ascii="Times New Roman" w:hAnsi="Times New Roman"/>
          <w:sz w:val="24"/>
          <w:szCs w:val="24"/>
        </w:rPr>
        <w:t xml:space="preserve"> органов казначейства</w:t>
      </w:r>
      <w:r w:rsidRPr="001F3C8A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37D69" w:rsidRDefault="006511E0" w:rsidP="00C37D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предоставлены в Контрольно </w:t>
      </w:r>
      <w:r w:rsidR="00C37D69">
        <w:rPr>
          <w:rFonts w:ascii="Times New Roman" w:hAnsi="Times New Roman"/>
          <w:sz w:val="24"/>
          <w:szCs w:val="24"/>
        </w:rPr>
        <w:t>-</w:t>
      </w:r>
      <w:r w:rsidRPr="00B31EBC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C37D69">
        <w:rPr>
          <w:rFonts w:ascii="Times New Roman" w:hAnsi="Times New Roman"/>
          <w:sz w:val="24"/>
          <w:szCs w:val="24"/>
        </w:rPr>
        <w:t xml:space="preserve">4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C37D69">
        <w:rPr>
          <w:rFonts w:ascii="Times New Roman" w:hAnsi="Times New Roman"/>
          <w:sz w:val="24"/>
          <w:szCs w:val="24"/>
        </w:rPr>
        <w:t xml:space="preserve">6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главная книга за декабрь 201</w:t>
      </w:r>
      <w:r w:rsidR="00C37D69">
        <w:rPr>
          <w:rFonts w:ascii="Times New Roman" w:hAnsi="Times New Roman"/>
          <w:sz w:val="24"/>
          <w:szCs w:val="24"/>
        </w:rPr>
        <w:t xml:space="preserve">4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C37D69">
        <w:rPr>
          <w:rFonts w:ascii="Times New Roman" w:hAnsi="Times New Roman"/>
          <w:sz w:val="24"/>
          <w:szCs w:val="24"/>
        </w:rPr>
        <w:t xml:space="preserve">6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.</w:t>
      </w:r>
      <w:bookmarkStart w:id="0" w:name="sub_10073"/>
    </w:p>
    <w:p w:rsidR="006511E0" w:rsidRDefault="006511E0" w:rsidP="00C37D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установле</w:t>
      </w:r>
      <w:r w:rsidRPr="001F3C8A">
        <w:rPr>
          <w:rFonts w:ascii="Times New Roman" w:hAnsi="Times New Roman"/>
          <w:sz w:val="24"/>
          <w:szCs w:val="24"/>
        </w:rPr>
        <w:t xml:space="preserve">но, что отчетность заполнена на основании показателей регистров бюджетного учета, </w:t>
      </w:r>
      <w:bookmarkEnd w:id="0"/>
      <w:r w:rsidRPr="001F3C8A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6511E0" w:rsidRDefault="006511E0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9A7F15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1.</w:t>
      </w:r>
      <w:r w:rsidR="009A7F15">
        <w:rPr>
          <w:rFonts w:ascii="Times New Roman" w:hAnsi="Times New Roman"/>
          <w:b/>
          <w:sz w:val="24"/>
          <w:szCs w:val="24"/>
        </w:rPr>
        <w:t xml:space="preserve"> </w:t>
      </w:r>
      <w:r w:rsidRPr="001F3C8A">
        <w:rPr>
          <w:rFonts w:ascii="Times New Roman" w:hAnsi="Times New Roman"/>
          <w:b/>
          <w:sz w:val="24"/>
          <w:szCs w:val="24"/>
        </w:rPr>
        <w:t>Проверка баланса исполнения бюджета главного распорядителя, получателя бюджетных средств  (ф.0503130)</w:t>
      </w: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6511E0" w:rsidRPr="001F3C8A" w:rsidRDefault="006511E0" w:rsidP="009A7F1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-Баланс исполнения бюджета главного распорядителя (распорядителя), получателя средств бюджета на 01.01.201</w:t>
      </w:r>
      <w:r w:rsidR="009A7F15">
        <w:rPr>
          <w:rFonts w:ascii="Times New Roman" w:hAnsi="Times New Roman"/>
          <w:sz w:val="24"/>
          <w:szCs w:val="24"/>
        </w:rPr>
        <w:t>6</w:t>
      </w:r>
      <w:r w:rsidRPr="001F3C8A">
        <w:rPr>
          <w:rFonts w:ascii="Times New Roman" w:hAnsi="Times New Roman"/>
          <w:sz w:val="24"/>
          <w:szCs w:val="24"/>
        </w:rPr>
        <w:t xml:space="preserve"> года (ф.0503130);</w:t>
      </w:r>
    </w:p>
    <w:p w:rsidR="006511E0" w:rsidRPr="00B31EBC" w:rsidRDefault="006511E0" w:rsidP="009A7F1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-Главная книга за декабрь 201</w:t>
      </w:r>
      <w:r w:rsidR="009A7F15">
        <w:rPr>
          <w:rFonts w:ascii="Times New Roman" w:hAnsi="Times New Roman"/>
          <w:sz w:val="24"/>
          <w:szCs w:val="24"/>
        </w:rPr>
        <w:t xml:space="preserve">4 </w:t>
      </w:r>
      <w:r w:rsidRPr="00B31EBC">
        <w:rPr>
          <w:rFonts w:ascii="Times New Roman" w:hAnsi="Times New Roman"/>
          <w:sz w:val="24"/>
          <w:szCs w:val="24"/>
        </w:rPr>
        <w:t>г</w:t>
      </w:r>
      <w:r w:rsidR="009A7F15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9A7F15">
        <w:rPr>
          <w:rFonts w:ascii="Times New Roman" w:hAnsi="Times New Roman"/>
          <w:sz w:val="24"/>
          <w:szCs w:val="24"/>
        </w:rPr>
        <w:t xml:space="preserve">6 </w:t>
      </w:r>
      <w:r w:rsidRPr="00B31EBC">
        <w:rPr>
          <w:rFonts w:ascii="Times New Roman" w:hAnsi="Times New Roman"/>
          <w:sz w:val="24"/>
          <w:szCs w:val="24"/>
        </w:rPr>
        <w:t>г</w:t>
      </w:r>
      <w:r w:rsidR="009A7F15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 xml:space="preserve"> (ф.0504072);</w:t>
      </w:r>
    </w:p>
    <w:p w:rsidR="00F9002C" w:rsidRDefault="006511E0" w:rsidP="00F9002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-Журналы операций за декабрь 201</w:t>
      </w:r>
      <w:r w:rsidR="00F9002C">
        <w:rPr>
          <w:rFonts w:ascii="Times New Roman" w:hAnsi="Times New Roman"/>
          <w:sz w:val="24"/>
          <w:szCs w:val="24"/>
        </w:rPr>
        <w:t>4</w:t>
      </w:r>
      <w:r w:rsidRPr="00B31EBC">
        <w:rPr>
          <w:rFonts w:ascii="Times New Roman" w:hAnsi="Times New Roman"/>
          <w:sz w:val="24"/>
          <w:szCs w:val="24"/>
        </w:rPr>
        <w:t xml:space="preserve"> года, январь 201</w:t>
      </w:r>
      <w:r w:rsidR="00F9002C">
        <w:rPr>
          <w:rFonts w:ascii="Times New Roman" w:hAnsi="Times New Roman"/>
          <w:sz w:val="24"/>
          <w:szCs w:val="24"/>
        </w:rPr>
        <w:t>6</w:t>
      </w:r>
      <w:r w:rsidRPr="00B31EBC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6511E0" w:rsidRDefault="006511E0" w:rsidP="00F9002C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Входящие остатки по счетам </w:t>
      </w:r>
      <w:r w:rsidRPr="007778ED">
        <w:rPr>
          <w:rFonts w:ascii="Times New Roman" w:hAnsi="Times New Roman"/>
          <w:sz w:val="24"/>
          <w:szCs w:val="24"/>
        </w:rPr>
        <w:t>на 01.01.201</w:t>
      </w:r>
      <w:r w:rsidR="00B35F17">
        <w:rPr>
          <w:rFonts w:ascii="Times New Roman" w:hAnsi="Times New Roman"/>
          <w:sz w:val="24"/>
          <w:szCs w:val="24"/>
        </w:rPr>
        <w:t>5</w:t>
      </w:r>
      <w:r w:rsidRPr="007778ED">
        <w:rPr>
          <w:rFonts w:ascii="Times New Roman" w:hAnsi="Times New Roman"/>
          <w:sz w:val="24"/>
          <w:szCs w:val="24"/>
        </w:rPr>
        <w:t xml:space="preserve"> года</w:t>
      </w:r>
      <w:r w:rsidRPr="001F3C8A">
        <w:rPr>
          <w:rFonts w:ascii="Times New Roman" w:hAnsi="Times New Roman"/>
          <w:sz w:val="24"/>
          <w:szCs w:val="24"/>
        </w:rPr>
        <w:t xml:space="preserve"> совпадают с бухгалтерской отчетностью на конец предшествующего периода.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Контрольные  соотношения между балансом (ф.0503130),  главной книгой, журналами операций за декабрь 201</w:t>
      </w:r>
      <w:r w:rsidR="00843856">
        <w:rPr>
          <w:rFonts w:ascii="Times New Roman" w:hAnsi="Times New Roman"/>
          <w:sz w:val="24"/>
          <w:szCs w:val="24"/>
        </w:rPr>
        <w:t>4</w:t>
      </w:r>
      <w:r w:rsidRPr="001F3C8A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843856">
        <w:rPr>
          <w:rFonts w:ascii="Times New Roman" w:hAnsi="Times New Roman"/>
          <w:sz w:val="24"/>
          <w:szCs w:val="24"/>
        </w:rPr>
        <w:t>6</w:t>
      </w:r>
      <w:r w:rsidRPr="001F3C8A">
        <w:rPr>
          <w:rFonts w:ascii="Times New Roman" w:hAnsi="Times New Roman"/>
          <w:sz w:val="24"/>
          <w:szCs w:val="24"/>
        </w:rPr>
        <w:t xml:space="preserve"> года, форм</w:t>
      </w:r>
      <w:r w:rsidR="00B23B21">
        <w:rPr>
          <w:rFonts w:ascii="Times New Roman" w:hAnsi="Times New Roman"/>
          <w:sz w:val="24"/>
          <w:szCs w:val="24"/>
        </w:rPr>
        <w:t>ами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r w:rsidR="00B23B21">
        <w:rPr>
          <w:rFonts w:ascii="Times New Roman" w:hAnsi="Times New Roman"/>
          <w:sz w:val="24"/>
          <w:szCs w:val="24"/>
        </w:rPr>
        <w:t xml:space="preserve">представленной годовой </w:t>
      </w:r>
      <w:r w:rsidRPr="001F3C8A">
        <w:rPr>
          <w:rFonts w:ascii="Times New Roman" w:hAnsi="Times New Roman"/>
          <w:sz w:val="24"/>
          <w:szCs w:val="24"/>
        </w:rPr>
        <w:t>отчетност</w:t>
      </w:r>
      <w:r w:rsidR="00B23B21">
        <w:rPr>
          <w:rFonts w:ascii="Times New Roman" w:hAnsi="Times New Roman"/>
          <w:sz w:val="24"/>
          <w:szCs w:val="24"/>
        </w:rPr>
        <w:t>ью</w:t>
      </w:r>
      <w:r w:rsidRPr="001F3C8A">
        <w:rPr>
          <w:rFonts w:ascii="Times New Roman" w:hAnsi="Times New Roman"/>
          <w:sz w:val="24"/>
          <w:szCs w:val="24"/>
        </w:rPr>
        <w:t xml:space="preserve"> выдержаны, отклонений не установлено.</w:t>
      </w: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3B4B4E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</w:t>
      </w:r>
      <w:r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</w:p>
    <w:p w:rsidR="006511E0" w:rsidRDefault="006511E0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 соотношения между (ф. 0503121) и (ф.05031</w:t>
      </w:r>
      <w:r w:rsidR="00207CC2">
        <w:rPr>
          <w:rFonts w:ascii="Times New Roman" w:hAnsi="Times New Roman"/>
          <w:sz w:val="24"/>
          <w:szCs w:val="24"/>
        </w:rPr>
        <w:t>3</w:t>
      </w:r>
      <w:r w:rsidRPr="001F3C8A">
        <w:rPr>
          <w:rFonts w:ascii="Times New Roman" w:hAnsi="Times New Roman"/>
          <w:sz w:val="24"/>
          <w:szCs w:val="24"/>
        </w:rPr>
        <w:t xml:space="preserve">0)  соблюдены.  </w:t>
      </w:r>
    </w:p>
    <w:p w:rsidR="006511E0" w:rsidRPr="001F3C8A" w:rsidRDefault="006511E0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3B4B4E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3.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lastRenderedPageBreak/>
        <w:t>При  проверке  отчета  о  финансовых результатах контрольные соотношения между (ф.0503121)</w:t>
      </w:r>
      <w:r w:rsidR="00B53B11">
        <w:rPr>
          <w:rFonts w:ascii="Times New Roman" w:hAnsi="Times New Roman"/>
          <w:sz w:val="24"/>
          <w:szCs w:val="24"/>
        </w:rPr>
        <w:t>,</w:t>
      </w:r>
      <w:r w:rsidRPr="001F3C8A">
        <w:rPr>
          <w:rFonts w:ascii="Times New Roman" w:hAnsi="Times New Roman"/>
          <w:sz w:val="24"/>
          <w:szCs w:val="24"/>
        </w:rPr>
        <w:t xml:space="preserve"> (ф.0503130)</w:t>
      </w:r>
      <w:r w:rsidR="00B53B11">
        <w:rPr>
          <w:rFonts w:ascii="Times New Roman" w:hAnsi="Times New Roman"/>
          <w:sz w:val="24"/>
          <w:szCs w:val="24"/>
        </w:rPr>
        <w:t xml:space="preserve">, </w:t>
      </w:r>
      <w:r w:rsidR="00B53B11" w:rsidRPr="00835D55">
        <w:rPr>
          <w:rFonts w:ascii="Times New Roman" w:hAnsi="Times New Roman"/>
          <w:sz w:val="24"/>
          <w:szCs w:val="24"/>
        </w:rPr>
        <w:t>(ф.</w:t>
      </w:r>
      <w:r w:rsidR="00B53B11">
        <w:rPr>
          <w:rFonts w:ascii="Times New Roman" w:hAnsi="Times New Roman"/>
          <w:sz w:val="24"/>
          <w:szCs w:val="24"/>
        </w:rPr>
        <w:t xml:space="preserve"> 0503168) и</w:t>
      </w:r>
      <w:r w:rsidRPr="001F3C8A">
        <w:rPr>
          <w:rFonts w:ascii="Times New Roman" w:hAnsi="Times New Roman"/>
          <w:sz w:val="24"/>
          <w:szCs w:val="24"/>
        </w:rPr>
        <w:t xml:space="preserve"> (ф.0503110) соблюдены.</w:t>
      </w: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F11BBD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4. Проверка отчета об исполнении бюджета главного распорядителя, получателя бюджетных средств  (ф.0503127)</w:t>
      </w: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В результате   проведенного анализа   отклонений  не установлено, контрольные соотношения  по </w:t>
      </w:r>
      <w:r w:rsidR="00F11BBD"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ф.0503127</w:t>
      </w:r>
      <w:r w:rsidR="00F11BBD"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4A417B" w:rsidRDefault="004A417B" w:rsidP="00070B8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4A417B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5. Проверка  отчета  о бюджетных обязательствах (</w:t>
      </w:r>
      <w:r>
        <w:rPr>
          <w:rFonts w:ascii="Times New Roman" w:hAnsi="Times New Roman"/>
          <w:b/>
          <w:sz w:val="24"/>
          <w:szCs w:val="24"/>
        </w:rPr>
        <w:t>ф.0503128)</w:t>
      </w: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проверке отчета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о бюджетных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4A417B"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ф.0503128</w:t>
      </w:r>
      <w:r w:rsidR="004A417B"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4A417B" w:rsidRDefault="004A417B" w:rsidP="00070B8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511E0" w:rsidRPr="001F3C8A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4A417B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6.  Проверка пояснительной записки (ф. 0503160)</w:t>
      </w:r>
    </w:p>
    <w:p w:rsidR="006511E0" w:rsidRPr="001F3C8A" w:rsidRDefault="006511E0" w:rsidP="00FB20B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6511E0" w:rsidRDefault="006511E0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20BE" w:rsidRDefault="00FB20BE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20BE" w:rsidRDefault="00FB20BE" w:rsidP="00FB20B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1.7</w:t>
      </w:r>
      <w:r w:rsidRPr="00162772">
        <w:rPr>
          <w:rFonts w:ascii="Times New Roman" w:hAnsi="Times New Roman"/>
          <w:b/>
          <w:sz w:val="24"/>
          <w:szCs w:val="24"/>
        </w:rPr>
        <w:t>.  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6511E0" w:rsidRDefault="006511E0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Дебиторская и кредиторская задолженность на начало и на конец отчетного периода отсутствует.</w:t>
      </w:r>
    </w:p>
    <w:p w:rsidR="006511E0" w:rsidRDefault="006511E0" w:rsidP="00070B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Default="00063889" w:rsidP="00FB20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="006511E0" w:rsidRPr="001F3C8A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</w:p>
    <w:p w:rsidR="006511E0" w:rsidRDefault="006511E0" w:rsidP="0056329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Муниципальным казенным учреждением Единая дежурно-диспетчерская служба муниципального образования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56329D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56329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proofErr w:type="gramEnd"/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Федеральным законом от 06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6511E0" w:rsidRDefault="006511E0" w:rsidP="005632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>2.</w:t>
      </w:r>
      <w:r w:rsidR="00EC17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A935AF">
        <w:rPr>
          <w:rFonts w:ascii="Times New Roman" w:hAnsi="Times New Roman"/>
          <w:color w:val="000000"/>
          <w:sz w:val="24"/>
          <w:szCs w:val="24"/>
        </w:rPr>
        <w:t>5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A9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35AF" w:rsidRPr="001F3C8A">
        <w:rPr>
          <w:rFonts w:ascii="Times New Roman" w:hAnsi="Times New Roman"/>
          <w:color w:val="000000"/>
          <w:sz w:val="24"/>
          <w:szCs w:val="24"/>
        </w:rPr>
        <w:t>нарушений  не выявлено</w:t>
      </w:r>
      <w:r w:rsidRPr="001F3C8A">
        <w:rPr>
          <w:rFonts w:ascii="Times New Roman" w:hAnsi="Times New Roman"/>
          <w:color w:val="000000"/>
          <w:sz w:val="24"/>
          <w:szCs w:val="24"/>
        </w:rPr>
        <w:t>.</w:t>
      </w:r>
    </w:p>
    <w:p w:rsidR="006511E0" w:rsidRPr="000E6C59" w:rsidRDefault="006511E0" w:rsidP="005632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0E6C59">
        <w:rPr>
          <w:rFonts w:ascii="Times New Roman" w:hAnsi="Times New Roman"/>
          <w:sz w:val="24"/>
          <w:szCs w:val="24"/>
        </w:rPr>
        <w:t xml:space="preserve">– </w:t>
      </w:r>
      <w:r w:rsidR="00A935AF" w:rsidRPr="00600051">
        <w:rPr>
          <w:rFonts w:ascii="Times New Roman" w:hAnsi="Times New Roman"/>
          <w:sz w:val="24"/>
          <w:szCs w:val="24"/>
        </w:rPr>
        <w:t>3</w:t>
      </w:r>
      <w:r w:rsidRPr="00600051">
        <w:rPr>
          <w:rFonts w:ascii="Times New Roman" w:hAnsi="Times New Roman"/>
          <w:bCs/>
          <w:spacing w:val="3"/>
          <w:sz w:val="24"/>
          <w:szCs w:val="24"/>
        </w:rPr>
        <w:t> </w:t>
      </w:r>
      <w:r w:rsidR="00A935AF" w:rsidRPr="00600051">
        <w:rPr>
          <w:rFonts w:ascii="Times New Roman" w:hAnsi="Times New Roman"/>
          <w:bCs/>
          <w:spacing w:val="3"/>
          <w:sz w:val="24"/>
          <w:szCs w:val="24"/>
        </w:rPr>
        <w:t>727</w:t>
      </w:r>
      <w:r w:rsidRPr="00600051">
        <w:rPr>
          <w:rFonts w:ascii="Times New Roman" w:hAnsi="Times New Roman"/>
          <w:bCs/>
          <w:spacing w:val="3"/>
          <w:sz w:val="24"/>
          <w:szCs w:val="24"/>
        </w:rPr>
        <w:t>,</w:t>
      </w:r>
      <w:r w:rsidR="00A935AF" w:rsidRPr="00600051">
        <w:rPr>
          <w:rFonts w:ascii="Times New Roman" w:hAnsi="Times New Roman"/>
          <w:bCs/>
          <w:spacing w:val="3"/>
          <w:sz w:val="24"/>
          <w:szCs w:val="24"/>
        </w:rPr>
        <w:t>80</w:t>
      </w:r>
      <w:r w:rsidRPr="0060005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00051">
        <w:rPr>
          <w:rFonts w:ascii="Times New Roman" w:hAnsi="Times New Roman"/>
          <w:sz w:val="24"/>
          <w:szCs w:val="24"/>
        </w:rPr>
        <w:t>тыс</w:t>
      </w:r>
      <w:r w:rsidRPr="000E6C59">
        <w:rPr>
          <w:rFonts w:ascii="Times New Roman" w:hAnsi="Times New Roman"/>
          <w:sz w:val="24"/>
          <w:szCs w:val="24"/>
        </w:rPr>
        <w:t>. руб.</w:t>
      </w:r>
    </w:p>
    <w:p w:rsidR="006511E0" w:rsidRPr="001F3C8A" w:rsidRDefault="006511E0" w:rsidP="005632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BD5ACE" w:rsidRDefault="00BD5ACE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511E0" w:rsidRPr="001F3C8A" w:rsidRDefault="006511E0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инспектор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6511E0" w:rsidRPr="001F3C8A" w:rsidRDefault="006511E0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6511E0" w:rsidRDefault="006511E0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="00BD5AC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Н.И.</w:t>
      </w:r>
      <w:r w:rsidR="00BD5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Галка</w:t>
      </w:r>
    </w:p>
    <w:p w:rsidR="006511E0" w:rsidRDefault="006511E0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5ACE" w:rsidRDefault="00BD5ACE" w:rsidP="006511E0">
      <w:pPr>
        <w:spacing w:after="0"/>
        <w:rPr>
          <w:rFonts w:ascii="Times New Roman" w:hAnsi="Times New Roman"/>
          <w:sz w:val="24"/>
          <w:szCs w:val="24"/>
        </w:rPr>
      </w:pPr>
    </w:p>
    <w:p w:rsidR="00B1562D" w:rsidRPr="00943638" w:rsidRDefault="006511E0" w:rsidP="00943638">
      <w:pPr>
        <w:spacing w:after="0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Один экземпляр акта получил (а)  ______________</w:t>
      </w:r>
      <w:r w:rsidR="00BD5ACE">
        <w:rPr>
          <w:rFonts w:ascii="Times New Roman" w:hAnsi="Times New Roman"/>
          <w:sz w:val="24"/>
          <w:szCs w:val="24"/>
        </w:rPr>
        <w:t>___________</w:t>
      </w:r>
      <w:r w:rsidRPr="001F3C8A">
        <w:rPr>
          <w:rFonts w:ascii="Times New Roman" w:hAnsi="Times New Roman"/>
          <w:sz w:val="24"/>
          <w:szCs w:val="24"/>
        </w:rPr>
        <w:t xml:space="preserve">   (____________________)</w:t>
      </w:r>
      <w:r w:rsidR="00BD5ACE"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«______»___________201</w:t>
      </w:r>
      <w:r w:rsidR="00BD5ACE">
        <w:rPr>
          <w:rFonts w:ascii="Times New Roman" w:hAnsi="Times New Roman"/>
          <w:sz w:val="24"/>
          <w:szCs w:val="24"/>
        </w:rPr>
        <w:t>6</w:t>
      </w:r>
      <w:r w:rsidRPr="001F3C8A">
        <w:rPr>
          <w:rFonts w:ascii="Times New Roman" w:hAnsi="Times New Roman"/>
          <w:sz w:val="24"/>
          <w:szCs w:val="24"/>
        </w:rPr>
        <w:t xml:space="preserve"> г.           </w:t>
      </w:r>
    </w:p>
    <w:sectPr w:rsidR="00B1562D" w:rsidRPr="00943638" w:rsidSect="002041DF">
      <w:footerReference w:type="even" r:id="rId9"/>
      <w:footerReference w:type="default" r:id="rId10"/>
      <w:pgSz w:w="11906" w:h="16838" w:code="9"/>
      <w:pgMar w:top="62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D0" w:rsidRDefault="005F47D0">
      <w:pPr>
        <w:spacing w:after="0" w:line="240" w:lineRule="auto"/>
      </w:pPr>
      <w:r>
        <w:separator/>
      </w:r>
    </w:p>
  </w:endnote>
  <w:endnote w:type="continuationSeparator" w:id="0">
    <w:p w:rsidR="005F47D0" w:rsidRDefault="005F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1E0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6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5F47D0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1E0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6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60B5">
      <w:rPr>
        <w:rStyle w:val="a5"/>
        <w:noProof/>
      </w:rPr>
      <w:t>5</w:t>
    </w:r>
    <w:r>
      <w:rPr>
        <w:rStyle w:val="a5"/>
      </w:rPr>
      <w:fldChar w:fldCharType="end"/>
    </w:r>
  </w:p>
  <w:p w:rsidR="008B3DDE" w:rsidRDefault="005F47D0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D0" w:rsidRDefault="005F47D0">
      <w:pPr>
        <w:spacing w:after="0" w:line="240" w:lineRule="auto"/>
      </w:pPr>
      <w:r>
        <w:separator/>
      </w:r>
    </w:p>
  </w:footnote>
  <w:footnote w:type="continuationSeparator" w:id="0">
    <w:p w:rsidR="005F47D0" w:rsidRDefault="005F4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E0"/>
    <w:rsid w:val="000001A6"/>
    <w:rsid w:val="000004B8"/>
    <w:rsid w:val="000004CA"/>
    <w:rsid w:val="00001784"/>
    <w:rsid w:val="000017AB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411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3889"/>
    <w:rsid w:val="0006450D"/>
    <w:rsid w:val="00064BB7"/>
    <w:rsid w:val="000663F2"/>
    <w:rsid w:val="00066550"/>
    <w:rsid w:val="00066D62"/>
    <w:rsid w:val="00070B87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BA6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317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4CF2"/>
    <w:rsid w:val="00175479"/>
    <w:rsid w:val="00177E68"/>
    <w:rsid w:val="00180139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102"/>
    <w:rsid w:val="0019729C"/>
    <w:rsid w:val="00197FDA"/>
    <w:rsid w:val="001A1942"/>
    <w:rsid w:val="001A1AA1"/>
    <w:rsid w:val="001A1B41"/>
    <w:rsid w:val="001A219E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232D"/>
    <w:rsid w:val="001D3BFA"/>
    <w:rsid w:val="001D4C4D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1DF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CC2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57A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AD3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E66DE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4B4E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3FB7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03E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17B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29D"/>
    <w:rsid w:val="0056376E"/>
    <w:rsid w:val="00563D3B"/>
    <w:rsid w:val="00564CBF"/>
    <w:rsid w:val="00565BB6"/>
    <w:rsid w:val="005664E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493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467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724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7D0"/>
    <w:rsid w:val="005F4FDA"/>
    <w:rsid w:val="005F6093"/>
    <w:rsid w:val="005F65DC"/>
    <w:rsid w:val="005F6CDB"/>
    <w:rsid w:val="005F74A1"/>
    <w:rsid w:val="005F74B5"/>
    <w:rsid w:val="005F772C"/>
    <w:rsid w:val="00600051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29C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1E0"/>
    <w:rsid w:val="00651A84"/>
    <w:rsid w:val="00653063"/>
    <w:rsid w:val="006536B3"/>
    <w:rsid w:val="006540B8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6A8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856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63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77C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A7F15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BA9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2A85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0E9D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5AF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21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5F17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BB8"/>
    <w:rsid w:val="00B53B11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5880"/>
    <w:rsid w:val="00BD5ACE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E60B5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7FB"/>
    <w:rsid w:val="00C3099C"/>
    <w:rsid w:val="00C30A69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37D69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385F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5FF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264"/>
    <w:rsid w:val="00EC14A1"/>
    <w:rsid w:val="00EC15B0"/>
    <w:rsid w:val="00EC176C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001"/>
    <w:rsid w:val="00F00391"/>
    <w:rsid w:val="00F018AB"/>
    <w:rsid w:val="00F028DB"/>
    <w:rsid w:val="00F03DF2"/>
    <w:rsid w:val="00F04220"/>
    <w:rsid w:val="00F048B1"/>
    <w:rsid w:val="00F053D7"/>
    <w:rsid w:val="00F0562B"/>
    <w:rsid w:val="00F05D1F"/>
    <w:rsid w:val="00F05F02"/>
    <w:rsid w:val="00F064B5"/>
    <w:rsid w:val="00F06665"/>
    <w:rsid w:val="00F07DC4"/>
    <w:rsid w:val="00F10173"/>
    <w:rsid w:val="00F10A80"/>
    <w:rsid w:val="00F11054"/>
    <w:rsid w:val="00F11B1B"/>
    <w:rsid w:val="00F11BBD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EEA"/>
    <w:rsid w:val="00F9002C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0D6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0BE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1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51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1E0"/>
    <w:rPr>
      <w:rFonts w:ascii="Calibri" w:eastAsia="Calibri" w:hAnsi="Calibri" w:cs="Times New Roman"/>
    </w:rPr>
  </w:style>
  <w:style w:type="character" w:styleId="a5">
    <w:name w:val="page number"/>
    <w:basedOn w:val="a0"/>
    <w:rsid w:val="006511E0"/>
  </w:style>
  <w:style w:type="paragraph" w:styleId="a6">
    <w:name w:val="Balloon Text"/>
    <w:basedOn w:val="a"/>
    <w:link w:val="a7"/>
    <w:uiPriority w:val="99"/>
    <w:semiHidden/>
    <w:unhideWhenUsed/>
    <w:rsid w:val="009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1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51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1E0"/>
    <w:rPr>
      <w:rFonts w:ascii="Calibri" w:eastAsia="Calibri" w:hAnsi="Calibri" w:cs="Times New Roman"/>
    </w:rPr>
  </w:style>
  <w:style w:type="character" w:styleId="a5">
    <w:name w:val="page number"/>
    <w:basedOn w:val="a0"/>
    <w:rsid w:val="006511E0"/>
  </w:style>
  <w:style w:type="paragraph" w:styleId="a6">
    <w:name w:val="Balloon Text"/>
    <w:basedOn w:val="a"/>
    <w:link w:val="a7"/>
    <w:uiPriority w:val="99"/>
    <w:semiHidden/>
    <w:unhideWhenUsed/>
    <w:rsid w:val="009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6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2016-04-19T19:18:00Z</cp:lastPrinted>
  <dcterms:created xsi:type="dcterms:W3CDTF">2016-04-19T17:31:00Z</dcterms:created>
  <dcterms:modified xsi:type="dcterms:W3CDTF">2016-04-19T21:33:00Z</dcterms:modified>
</cp:coreProperties>
</file>